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85E74" w14:textId="50E55CB1" w:rsidR="00E33B21" w:rsidRPr="004127DB" w:rsidRDefault="00191123" w:rsidP="00074013">
      <w:pPr>
        <w:spacing w:after="480"/>
        <w:rPr>
          <w:rFonts w:cs="Arial"/>
          <w:i/>
          <w:szCs w:val="20"/>
        </w:rPr>
      </w:pPr>
      <w:r>
        <w:rPr>
          <w:rFonts w:cs="Arial"/>
          <w:i/>
          <w:szCs w:val="20"/>
        </w:rPr>
        <w:t xml:space="preserve">Tisková zpráva, </w:t>
      </w:r>
      <w:r w:rsidR="00663C54">
        <w:rPr>
          <w:rFonts w:cs="Arial"/>
          <w:i/>
          <w:szCs w:val="20"/>
        </w:rPr>
        <w:t>1</w:t>
      </w:r>
      <w:r w:rsidR="0066080B">
        <w:rPr>
          <w:rFonts w:cs="Arial"/>
          <w:i/>
          <w:szCs w:val="20"/>
        </w:rPr>
        <w:t>2</w:t>
      </w:r>
      <w:r w:rsidR="005B4358">
        <w:rPr>
          <w:rFonts w:cs="Arial"/>
          <w:i/>
          <w:szCs w:val="20"/>
        </w:rPr>
        <w:t xml:space="preserve">. </w:t>
      </w:r>
      <w:r w:rsidR="00C34D74">
        <w:rPr>
          <w:rFonts w:cs="Arial"/>
          <w:i/>
          <w:szCs w:val="20"/>
        </w:rPr>
        <w:t xml:space="preserve">března </w:t>
      </w:r>
      <w:r w:rsidR="00FE4867">
        <w:rPr>
          <w:rFonts w:cs="Arial"/>
          <w:i/>
          <w:szCs w:val="20"/>
        </w:rPr>
        <w:t>2020</w:t>
      </w:r>
    </w:p>
    <w:p w14:paraId="4BB639E6" w14:textId="4D48F38B" w:rsidR="00562509" w:rsidRDefault="006203D3" w:rsidP="007918BC">
      <w:pPr>
        <w:spacing w:after="12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Třetina exekutorů úřaduje </w:t>
      </w:r>
      <w:r w:rsidR="002473EB">
        <w:rPr>
          <w:b/>
          <w:color w:val="000000" w:themeColor="text1"/>
          <w:sz w:val="28"/>
          <w:szCs w:val="28"/>
        </w:rPr>
        <w:t>nanejvýš</w:t>
      </w:r>
      <w:r>
        <w:rPr>
          <w:b/>
          <w:color w:val="000000" w:themeColor="text1"/>
          <w:sz w:val="28"/>
          <w:szCs w:val="28"/>
        </w:rPr>
        <w:t xml:space="preserve"> dva dny v týdnu.</w:t>
      </w:r>
      <w:r w:rsidR="0011310C">
        <w:rPr>
          <w:b/>
          <w:color w:val="000000" w:themeColor="text1"/>
          <w:sz w:val="28"/>
          <w:szCs w:val="28"/>
        </w:rPr>
        <w:t xml:space="preserve"> Některé z nich ani v úředních hodinách nelze zastihnout</w:t>
      </w:r>
    </w:p>
    <w:p w14:paraId="6F426C8A" w14:textId="77777777" w:rsidR="00264743" w:rsidRDefault="00264743" w:rsidP="00264743">
      <w:pPr>
        <w:shd w:val="clear" w:color="auto" w:fill="FFFFFF"/>
        <w:jc w:val="both"/>
        <w:rPr>
          <w:rFonts w:cstheme="minorHAnsi"/>
          <w:b/>
          <w:bCs/>
          <w:color w:val="222222"/>
        </w:rPr>
      </w:pPr>
    </w:p>
    <w:p w14:paraId="0E49F669" w14:textId="125A3E61" w:rsidR="00264743" w:rsidRDefault="00FB5EAE" w:rsidP="00264743">
      <w:pPr>
        <w:shd w:val="clear" w:color="auto" w:fill="FFFFFF"/>
        <w:jc w:val="both"/>
        <w:rPr>
          <w:rFonts w:cstheme="minorHAnsi"/>
          <w:b/>
          <w:bCs/>
          <w:color w:val="222222"/>
        </w:rPr>
      </w:pPr>
      <w:r>
        <w:rPr>
          <w:rFonts w:cstheme="minorHAnsi"/>
          <w:b/>
          <w:bCs/>
          <w:color w:val="222222"/>
        </w:rPr>
        <w:t>Mezi délkou úřední</w:t>
      </w:r>
      <w:r w:rsidR="002B0CE7">
        <w:rPr>
          <w:rFonts w:cstheme="minorHAnsi"/>
          <w:b/>
          <w:bCs/>
          <w:color w:val="222222"/>
        </w:rPr>
        <w:t xml:space="preserve"> </w:t>
      </w:r>
      <w:r>
        <w:rPr>
          <w:rFonts w:cstheme="minorHAnsi"/>
          <w:b/>
          <w:bCs/>
          <w:color w:val="222222"/>
        </w:rPr>
        <w:t>doby</w:t>
      </w:r>
      <w:r w:rsidR="002B0CE7">
        <w:rPr>
          <w:rFonts w:cstheme="minorHAnsi"/>
          <w:b/>
          <w:bCs/>
          <w:color w:val="222222"/>
        </w:rPr>
        <w:t xml:space="preserve"> exekutorských úřadů existují propastné rozdíly. </w:t>
      </w:r>
      <w:r w:rsidR="006D0A59">
        <w:rPr>
          <w:rFonts w:cstheme="minorHAnsi"/>
          <w:b/>
          <w:bCs/>
          <w:color w:val="222222"/>
        </w:rPr>
        <w:t xml:space="preserve">Z oficiálních informací uvedených na jejich webových stránkách vyplývá, že se rozpětí </w:t>
      </w:r>
      <w:r w:rsidR="00FA2D09">
        <w:rPr>
          <w:rFonts w:cstheme="minorHAnsi"/>
          <w:b/>
          <w:bCs/>
          <w:color w:val="222222"/>
        </w:rPr>
        <w:t xml:space="preserve">úředních dob </w:t>
      </w:r>
      <w:r w:rsidR="007B0B36">
        <w:rPr>
          <w:rFonts w:cstheme="minorHAnsi"/>
          <w:b/>
          <w:bCs/>
          <w:color w:val="222222"/>
        </w:rPr>
        <w:t xml:space="preserve">jednotlivých exekutorů </w:t>
      </w:r>
      <w:r w:rsidR="006D0A59">
        <w:rPr>
          <w:rFonts w:cstheme="minorHAnsi"/>
          <w:b/>
          <w:bCs/>
          <w:color w:val="222222"/>
        </w:rPr>
        <w:t>pohybuje od 4 do 43 hodin týdně. T</w:t>
      </w:r>
      <w:r w:rsidR="00264743">
        <w:rPr>
          <w:rFonts w:cstheme="minorHAnsi"/>
          <w:b/>
          <w:bCs/>
          <w:color w:val="222222"/>
        </w:rPr>
        <w:t xml:space="preserve">řetina </w:t>
      </w:r>
      <w:r w:rsidR="006D0A59">
        <w:rPr>
          <w:rFonts w:cstheme="minorHAnsi"/>
          <w:b/>
          <w:bCs/>
          <w:color w:val="222222"/>
        </w:rPr>
        <w:t>exekutorských úřadů zajišťuje</w:t>
      </w:r>
      <w:r w:rsidR="00264743">
        <w:rPr>
          <w:rFonts w:cstheme="minorHAnsi"/>
          <w:b/>
          <w:bCs/>
          <w:color w:val="222222"/>
        </w:rPr>
        <w:t xml:space="preserve"> úřední hodiny maximálně dva dny v</w:t>
      </w:r>
      <w:r w:rsidR="00097B9D">
        <w:rPr>
          <w:rFonts w:cstheme="minorHAnsi"/>
          <w:b/>
          <w:bCs/>
          <w:color w:val="222222"/>
        </w:rPr>
        <w:t> </w:t>
      </w:r>
      <w:r w:rsidR="00264743">
        <w:rPr>
          <w:rFonts w:cstheme="minorHAnsi"/>
          <w:b/>
          <w:bCs/>
          <w:color w:val="222222"/>
        </w:rPr>
        <w:t>týdnu</w:t>
      </w:r>
      <w:r w:rsidR="00097B9D">
        <w:rPr>
          <w:rFonts w:cstheme="minorHAnsi"/>
          <w:b/>
          <w:bCs/>
          <w:color w:val="222222"/>
        </w:rPr>
        <w:t xml:space="preserve">, </w:t>
      </w:r>
      <w:r w:rsidR="00874BCB">
        <w:rPr>
          <w:rFonts w:cstheme="minorHAnsi"/>
          <w:b/>
          <w:bCs/>
          <w:color w:val="222222"/>
        </w:rPr>
        <w:t xml:space="preserve">zhruba </w:t>
      </w:r>
      <w:r w:rsidR="00097B9D">
        <w:rPr>
          <w:rFonts w:cstheme="minorHAnsi"/>
          <w:b/>
          <w:bCs/>
          <w:color w:val="222222"/>
        </w:rPr>
        <w:t>p</w:t>
      </w:r>
      <w:r w:rsidR="006D0A59">
        <w:rPr>
          <w:rFonts w:cstheme="minorHAnsi"/>
          <w:b/>
          <w:bCs/>
          <w:color w:val="222222"/>
        </w:rPr>
        <w:t>olovina exekutorů</w:t>
      </w:r>
      <w:r w:rsidR="00264743">
        <w:rPr>
          <w:rFonts w:cstheme="minorHAnsi"/>
          <w:b/>
          <w:bCs/>
          <w:color w:val="222222"/>
        </w:rPr>
        <w:t xml:space="preserve"> pak v</w:t>
      </w:r>
      <w:r>
        <w:rPr>
          <w:rFonts w:cstheme="minorHAnsi"/>
          <w:b/>
          <w:bCs/>
          <w:color w:val="222222"/>
        </w:rPr>
        <w:t xml:space="preserve"> týdenním </w:t>
      </w:r>
      <w:r w:rsidR="00264743">
        <w:rPr>
          <w:rFonts w:cstheme="minorHAnsi"/>
          <w:b/>
          <w:bCs/>
          <w:color w:val="222222"/>
        </w:rPr>
        <w:t>součtu úřaduje méně než 16 hodin.</w:t>
      </w:r>
      <w:r w:rsidR="00097B9D">
        <w:rPr>
          <w:rFonts w:cstheme="minorHAnsi"/>
          <w:b/>
          <w:bCs/>
          <w:color w:val="222222"/>
        </w:rPr>
        <w:t xml:space="preserve"> Podle </w:t>
      </w:r>
      <w:r w:rsidR="009B150F">
        <w:rPr>
          <w:rFonts w:cstheme="minorHAnsi"/>
          <w:b/>
          <w:bCs/>
          <w:color w:val="222222"/>
        </w:rPr>
        <w:t>odborníků</w:t>
      </w:r>
      <w:r w:rsidR="00097B9D">
        <w:rPr>
          <w:rFonts w:cstheme="minorHAnsi"/>
          <w:b/>
          <w:bCs/>
          <w:color w:val="222222"/>
        </w:rPr>
        <w:t xml:space="preserve"> </w:t>
      </w:r>
      <w:r w:rsidR="00904C8D">
        <w:rPr>
          <w:rFonts w:cstheme="minorHAnsi"/>
          <w:b/>
          <w:bCs/>
          <w:color w:val="222222"/>
        </w:rPr>
        <w:t xml:space="preserve">není </w:t>
      </w:r>
      <w:r w:rsidR="00097B9D">
        <w:rPr>
          <w:rFonts w:cstheme="minorHAnsi"/>
          <w:b/>
          <w:bCs/>
          <w:color w:val="222222"/>
        </w:rPr>
        <w:t xml:space="preserve">některé úřady ani ve stanoveném čase </w:t>
      </w:r>
      <w:r w:rsidR="00904C8D">
        <w:rPr>
          <w:rFonts w:cstheme="minorHAnsi"/>
          <w:b/>
          <w:bCs/>
          <w:color w:val="222222"/>
        </w:rPr>
        <w:t>možné zastihnout.</w:t>
      </w:r>
      <w:r w:rsidR="00097B9D">
        <w:rPr>
          <w:rFonts w:cstheme="minorHAnsi"/>
          <w:b/>
          <w:bCs/>
          <w:color w:val="222222"/>
        </w:rPr>
        <w:t xml:space="preserve"> </w:t>
      </w:r>
      <w:r w:rsidR="00904C8D">
        <w:rPr>
          <w:rFonts w:cstheme="minorHAnsi"/>
          <w:b/>
          <w:bCs/>
          <w:color w:val="222222"/>
        </w:rPr>
        <w:t>To</w:t>
      </w:r>
      <w:r w:rsidR="00097B9D">
        <w:rPr>
          <w:rFonts w:cstheme="minorHAnsi"/>
          <w:b/>
          <w:bCs/>
          <w:color w:val="222222"/>
        </w:rPr>
        <w:t xml:space="preserve"> komplikuje situaci jak věřitelům, tak dlužníkům, kteří mají zájem s </w:t>
      </w:r>
      <w:r w:rsidR="00904C8D">
        <w:rPr>
          <w:rFonts w:cstheme="minorHAnsi"/>
          <w:b/>
          <w:bCs/>
          <w:color w:val="222222"/>
        </w:rPr>
        <w:t>exekutory</w:t>
      </w:r>
      <w:r w:rsidR="00097B9D">
        <w:rPr>
          <w:rFonts w:cstheme="minorHAnsi"/>
          <w:b/>
          <w:bCs/>
          <w:color w:val="222222"/>
        </w:rPr>
        <w:t xml:space="preserve"> komunikovat a domluvit se </w:t>
      </w:r>
      <w:r w:rsidR="001659E8">
        <w:rPr>
          <w:rFonts w:cstheme="minorHAnsi"/>
          <w:b/>
          <w:bCs/>
          <w:color w:val="222222"/>
        </w:rPr>
        <w:t xml:space="preserve">například </w:t>
      </w:r>
      <w:r w:rsidR="00097B9D">
        <w:rPr>
          <w:rFonts w:cstheme="minorHAnsi"/>
          <w:b/>
          <w:bCs/>
          <w:color w:val="222222"/>
        </w:rPr>
        <w:t>na podmínkách splacení dluhu.</w:t>
      </w:r>
    </w:p>
    <w:p w14:paraId="467EDFE7" w14:textId="77777777" w:rsidR="00264743" w:rsidRDefault="00264743" w:rsidP="00264743">
      <w:pPr>
        <w:shd w:val="clear" w:color="auto" w:fill="FFFFFF"/>
        <w:jc w:val="both"/>
        <w:rPr>
          <w:rFonts w:cstheme="minorHAnsi"/>
          <w:b/>
          <w:bCs/>
          <w:color w:val="222222"/>
        </w:rPr>
      </w:pPr>
    </w:p>
    <w:p w14:paraId="0C2B0A67" w14:textId="26B78A00" w:rsidR="00E20C6C" w:rsidRDefault="00904C8D" w:rsidP="00264743">
      <w:pPr>
        <w:shd w:val="clear" w:color="auto" w:fill="FFFFFF"/>
        <w:jc w:val="both"/>
        <w:rPr>
          <w:rFonts w:cstheme="minorHAnsi"/>
          <w:bCs/>
          <w:color w:val="222222"/>
        </w:rPr>
      </w:pPr>
      <w:r w:rsidRPr="00904C8D">
        <w:rPr>
          <w:rFonts w:cstheme="minorHAnsi"/>
          <w:bCs/>
          <w:color w:val="222222"/>
        </w:rPr>
        <w:t>„</w:t>
      </w:r>
      <w:r w:rsidR="00FB5EAE" w:rsidRPr="004A603E">
        <w:rPr>
          <w:rFonts w:cstheme="minorHAnsi"/>
          <w:bCs/>
          <w:i/>
          <w:color w:val="222222"/>
        </w:rPr>
        <w:t>S</w:t>
      </w:r>
      <w:r w:rsidRPr="004A603E">
        <w:rPr>
          <w:rFonts w:cstheme="minorHAnsi"/>
          <w:bCs/>
          <w:i/>
          <w:color w:val="222222"/>
        </w:rPr>
        <w:t xml:space="preserve">rovnání </w:t>
      </w:r>
      <w:r w:rsidR="00CD506B" w:rsidRPr="004A603E">
        <w:rPr>
          <w:rFonts w:cstheme="minorHAnsi"/>
          <w:bCs/>
          <w:i/>
          <w:color w:val="222222"/>
        </w:rPr>
        <w:t>oficiálních úředních hodin</w:t>
      </w:r>
      <w:r w:rsidRPr="004A603E">
        <w:rPr>
          <w:rFonts w:cstheme="minorHAnsi"/>
          <w:bCs/>
          <w:i/>
          <w:color w:val="222222"/>
        </w:rPr>
        <w:t xml:space="preserve"> </w:t>
      </w:r>
      <w:r w:rsidR="00E20C6C" w:rsidRPr="004A603E">
        <w:rPr>
          <w:rFonts w:cstheme="minorHAnsi"/>
          <w:bCs/>
          <w:i/>
          <w:color w:val="222222"/>
        </w:rPr>
        <w:t xml:space="preserve">jednotlivých </w:t>
      </w:r>
      <w:r w:rsidR="00CD506B" w:rsidRPr="004A603E">
        <w:rPr>
          <w:rFonts w:cstheme="minorHAnsi"/>
          <w:bCs/>
          <w:i/>
          <w:color w:val="222222"/>
        </w:rPr>
        <w:t>exekutorských úřadů</w:t>
      </w:r>
      <w:r w:rsidR="00FB5EAE" w:rsidRPr="004A603E">
        <w:rPr>
          <w:rFonts w:cstheme="minorHAnsi"/>
          <w:bCs/>
          <w:i/>
          <w:color w:val="222222"/>
        </w:rPr>
        <w:t xml:space="preserve"> </w:t>
      </w:r>
      <w:r w:rsidR="00CD506B" w:rsidRPr="004A603E">
        <w:rPr>
          <w:rFonts w:cstheme="minorHAnsi"/>
          <w:bCs/>
          <w:i/>
          <w:color w:val="222222"/>
        </w:rPr>
        <w:t xml:space="preserve">potvrzuje zkušenosti, se kterými se na nás dlouhodobě obracejí věřitelé i dlužníci. </w:t>
      </w:r>
      <w:r w:rsidR="00E20C6C" w:rsidRPr="004A603E">
        <w:rPr>
          <w:rFonts w:cstheme="minorHAnsi"/>
          <w:bCs/>
          <w:i/>
          <w:color w:val="222222"/>
        </w:rPr>
        <w:t>Doba, po kterou je možné exekutory zastihnout</w:t>
      </w:r>
      <w:r w:rsidR="001659E8">
        <w:rPr>
          <w:rFonts w:cstheme="minorHAnsi"/>
          <w:bCs/>
          <w:i/>
          <w:color w:val="222222"/>
        </w:rPr>
        <w:t>,</w:t>
      </w:r>
      <w:r w:rsidR="00E20C6C" w:rsidRPr="004A603E">
        <w:rPr>
          <w:rFonts w:cstheme="minorHAnsi"/>
          <w:bCs/>
          <w:i/>
          <w:color w:val="222222"/>
        </w:rPr>
        <w:t xml:space="preserve"> se velmi liší a v řadě případů z pohledu </w:t>
      </w:r>
      <w:r w:rsidR="004A603E" w:rsidRPr="004A603E">
        <w:rPr>
          <w:rFonts w:cstheme="minorHAnsi"/>
          <w:bCs/>
          <w:i/>
          <w:color w:val="222222"/>
        </w:rPr>
        <w:t xml:space="preserve">zúčastněných </w:t>
      </w:r>
      <w:r w:rsidR="00E20C6C" w:rsidRPr="004A603E">
        <w:rPr>
          <w:rFonts w:cstheme="minorHAnsi"/>
          <w:bCs/>
          <w:i/>
          <w:color w:val="222222"/>
        </w:rPr>
        <w:t xml:space="preserve">není dostatečná. </w:t>
      </w:r>
      <w:r w:rsidR="00B31A11">
        <w:rPr>
          <w:rFonts w:cstheme="minorHAnsi"/>
          <w:bCs/>
          <w:i/>
          <w:color w:val="222222"/>
        </w:rPr>
        <w:t xml:space="preserve">Jen </w:t>
      </w:r>
      <w:r w:rsidR="00E20C6C" w:rsidRPr="004A603E">
        <w:rPr>
          <w:rFonts w:cstheme="minorHAnsi"/>
          <w:bCs/>
          <w:i/>
          <w:color w:val="222222"/>
        </w:rPr>
        <w:t xml:space="preserve">zhruba třetina </w:t>
      </w:r>
      <w:r w:rsidR="00B31A11">
        <w:rPr>
          <w:rFonts w:cstheme="minorHAnsi"/>
          <w:bCs/>
          <w:i/>
          <w:color w:val="222222"/>
        </w:rPr>
        <w:t xml:space="preserve">exekutorů </w:t>
      </w:r>
      <w:r w:rsidR="00E20C6C" w:rsidRPr="004A603E">
        <w:rPr>
          <w:rFonts w:cstheme="minorHAnsi"/>
          <w:bCs/>
          <w:i/>
          <w:color w:val="222222"/>
        </w:rPr>
        <w:t xml:space="preserve">má úřední dobu </w:t>
      </w:r>
      <w:r w:rsidR="004A603E" w:rsidRPr="004A603E">
        <w:rPr>
          <w:rFonts w:cstheme="minorHAnsi"/>
          <w:bCs/>
          <w:i/>
          <w:color w:val="222222"/>
        </w:rPr>
        <w:t>přesahující</w:t>
      </w:r>
      <w:r w:rsidR="00E20C6C" w:rsidRPr="004A603E">
        <w:rPr>
          <w:rFonts w:cstheme="minorHAnsi"/>
          <w:bCs/>
          <w:i/>
          <w:color w:val="222222"/>
        </w:rPr>
        <w:t xml:space="preserve"> 20 hodin</w:t>
      </w:r>
      <w:r w:rsidR="00B31A11">
        <w:rPr>
          <w:rFonts w:cstheme="minorHAnsi"/>
          <w:bCs/>
          <w:i/>
          <w:color w:val="222222"/>
        </w:rPr>
        <w:t xml:space="preserve"> týdně</w:t>
      </w:r>
      <w:r w:rsidR="00E20C6C" w:rsidRPr="004A603E">
        <w:rPr>
          <w:rFonts w:cstheme="minorHAnsi"/>
          <w:bCs/>
          <w:i/>
          <w:color w:val="222222"/>
        </w:rPr>
        <w:t>, tedy polovinu standardní pracovní doby</w:t>
      </w:r>
      <w:r w:rsidR="00F832CA">
        <w:rPr>
          <w:rFonts w:cstheme="minorHAnsi"/>
          <w:bCs/>
          <w:i/>
          <w:color w:val="222222"/>
        </w:rPr>
        <w:t xml:space="preserve">. Výjimkou bohužel nejsou ani úřady, které jsou kontaktní méně než </w:t>
      </w:r>
      <w:r w:rsidR="00874BCB">
        <w:rPr>
          <w:rFonts w:cstheme="minorHAnsi"/>
          <w:bCs/>
          <w:i/>
          <w:color w:val="222222"/>
        </w:rPr>
        <w:t>8</w:t>
      </w:r>
      <w:r w:rsidR="00F832CA">
        <w:rPr>
          <w:rFonts w:cstheme="minorHAnsi"/>
          <w:bCs/>
          <w:i/>
          <w:color w:val="222222"/>
        </w:rPr>
        <w:t xml:space="preserve"> hodin v týdnu</w:t>
      </w:r>
      <w:r w:rsidR="00E20C6C" w:rsidRPr="004A603E">
        <w:rPr>
          <w:rFonts w:cstheme="minorHAnsi"/>
          <w:bCs/>
          <w:i/>
          <w:color w:val="222222"/>
        </w:rPr>
        <w:t>,</w:t>
      </w:r>
      <w:r w:rsidR="00E20C6C">
        <w:rPr>
          <w:rFonts w:cstheme="minorHAnsi"/>
          <w:bCs/>
          <w:color w:val="222222"/>
        </w:rPr>
        <w:t xml:space="preserve">“ </w:t>
      </w:r>
      <w:r w:rsidR="004A603E">
        <w:rPr>
          <w:rFonts w:cstheme="minorHAnsi"/>
          <w:bCs/>
          <w:color w:val="222222"/>
        </w:rPr>
        <w:t>komentuje výsledky srovnání Pavel Staněk, prezident České asociace věřitelů.</w:t>
      </w:r>
    </w:p>
    <w:p w14:paraId="6A7B240D" w14:textId="77777777" w:rsidR="00E20C6C" w:rsidRDefault="00E20C6C" w:rsidP="00264743">
      <w:pPr>
        <w:shd w:val="clear" w:color="auto" w:fill="FFFFFF"/>
        <w:jc w:val="both"/>
        <w:rPr>
          <w:rFonts w:cstheme="minorHAnsi"/>
          <w:bCs/>
          <w:color w:val="222222"/>
        </w:rPr>
      </w:pPr>
    </w:p>
    <w:p w14:paraId="0F776E96" w14:textId="1D3850F2" w:rsidR="008114C1" w:rsidRDefault="004A603E" w:rsidP="00F832CA">
      <w:pPr>
        <w:shd w:val="clear" w:color="auto" w:fill="FFFFFF"/>
        <w:jc w:val="both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>Problém podle Staňka nespočívá pouze v samotné délce oficiální úřední doby</w:t>
      </w:r>
      <w:r w:rsidR="008114C1">
        <w:rPr>
          <w:rFonts w:cstheme="minorHAnsi"/>
          <w:bCs/>
          <w:color w:val="222222"/>
        </w:rPr>
        <w:t xml:space="preserve">, </w:t>
      </w:r>
      <w:r w:rsidR="001659E8">
        <w:rPr>
          <w:rFonts w:cstheme="minorHAnsi"/>
          <w:bCs/>
          <w:color w:val="222222"/>
        </w:rPr>
        <w:t>ale i jejím dodržování. To</w:t>
      </w:r>
      <w:r w:rsidR="00F832CA">
        <w:rPr>
          <w:rFonts w:cstheme="minorHAnsi"/>
          <w:bCs/>
          <w:color w:val="222222"/>
        </w:rPr>
        <w:t xml:space="preserve"> potvrzuje</w:t>
      </w:r>
      <w:r w:rsidR="008114C1">
        <w:rPr>
          <w:rFonts w:cstheme="minorHAnsi"/>
          <w:bCs/>
          <w:color w:val="222222"/>
        </w:rPr>
        <w:t xml:space="preserve"> </w:t>
      </w:r>
      <w:r w:rsidR="00F832CA">
        <w:rPr>
          <w:rFonts w:cstheme="minorHAnsi"/>
          <w:bCs/>
          <w:color w:val="222222"/>
        </w:rPr>
        <w:t xml:space="preserve">i </w:t>
      </w:r>
      <w:r>
        <w:rPr>
          <w:rFonts w:cstheme="minorHAnsi"/>
          <w:bCs/>
          <w:color w:val="222222"/>
        </w:rPr>
        <w:t>vedoucí právního odboru České průmyslové zdravotní pojišťovny Marie Slavíková: „</w:t>
      </w:r>
      <w:r w:rsidR="009967BC">
        <w:rPr>
          <w:rFonts w:cstheme="minorHAnsi"/>
          <w:bCs/>
          <w:i/>
          <w:color w:val="222222"/>
        </w:rPr>
        <w:t>V </w:t>
      </w:r>
      <w:r w:rsidRPr="008114C1">
        <w:rPr>
          <w:rFonts w:cstheme="minorHAnsi"/>
          <w:bCs/>
          <w:i/>
          <w:color w:val="222222"/>
        </w:rPr>
        <w:t xml:space="preserve">praxi jsme zjistili, že mezi jednotlivými exekutorskými úřady existují značné rozdíly. Nejenže </w:t>
      </w:r>
      <w:r w:rsidR="00FA2D09">
        <w:rPr>
          <w:rFonts w:cstheme="minorHAnsi"/>
          <w:bCs/>
          <w:i/>
          <w:color w:val="222222"/>
        </w:rPr>
        <w:t xml:space="preserve">mají </w:t>
      </w:r>
      <w:r w:rsidRPr="008114C1">
        <w:rPr>
          <w:rFonts w:cstheme="minorHAnsi"/>
          <w:bCs/>
          <w:i/>
          <w:color w:val="222222"/>
        </w:rPr>
        <w:t>někteří exekutoři velmi omezené úřední hodiny, ale dokonce ani v těchto hodinách není mnohdy v praxi možné je zastihnout</w:t>
      </w:r>
      <w:r w:rsidR="008114C1">
        <w:rPr>
          <w:rFonts w:cstheme="minorHAnsi"/>
          <w:bCs/>
          <w:i/>
          <w:color w:val="222222"/>
        </w:rPr>
        <w:t>.</w:t>
      </w:r>
      <w:r w:rsidR="00F832CA">
        <w:rPr>
          <w:rFonts w:cstheme="minorHAnsi"/>
          <w:bCs/>
          <w:color w:val="222222"/>
        </w:rPr>
        <w:t>“</w:t>
      </w:r>
    </w:p>
    <w:p w14:paraId="10DC8734" w14:textId="77777777" w:rsidR="008114C1" w:rsidRDefault="008114C1" w:rsidP="00F832CA">
      <w:pPr>
        <w:shd w:val="clear" w:color="auto" w:fill="FFFFFF"/>
        <w:jc w:val="both"/>
        <w:rPr>
          <w:rFonts w:cstheme="minorHAnsi"/>
          <w:bCs/>
          <w:color w:val="222222"/>
        </w:rPr>
      </w:pPr>
    </w:p>
    <w:p w14:paraId="69B2A9F4" w14:textId="664CD943" w:rsidR="00F832CA" w:rsidRDefault="009967BC" w:rsidP="00F832CA">
      <w:pPr>
        <w:shd w:val="clear" w:color="auto" w:fill="FFFFFF"/>
        <w:jc w:val="both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 xml:space="preserve">Na </w:t>
      </w:r>
      <w:r w:rsidR="00391ED9">
        <w:rPr>
          <w:rFonts w:cstheme="minorHAnsi"/>
          <w:bCs/>
          <w:color w:val="222222"/>
        </w:rPr>
        <w:t>tuto skutečnost poukazuje</w:t>
      </w:r>
      <w:r w:rsidR="008114C1">
        <w:rPr>
          <w:rFonts w:cstheme="minorHAnsi"/>
          <w:bCs/>
          <w:color w:val="222222"/>
        </w:rPr>
        <w:t xml:space="preserve"> i Michaela Kloudová, zakladatelka projektu Alimenty dětem, který pomáhá samoživitelům získat </w:t>
      </w:r>
      <w:r w:rsidR="00391ED9">
        <w:rPr>
          <w:rFonts w:cstheme="minorHAnsi"/>
          <w:bCs/>
          <w:color w:val="222222"/>
        </w:rPr>
        <w:t xml:space="preserve">od bývalého partnera dlužné </w:t>
      </w:r>
      <w:r w:rsidR="008114C1">
        <w:rPr>
          <w:rFonts w:cstheme="minorHAnsi"/>
          <w:bCs/>
          <w:color w:val="222222"/>
        </w:rPr>
        <w:t>výživné na dítě</w:t>
      </w:r>
      <w:r>
        <w:rPr>
          <w:rFonts w:cstheme="minorHAnsi"/>
          <w:bCs/>
          <w:color w:val="222222"/>
        </w:rPr>
        <w:t>:</w:t>
      </w:r>
      <w:r w:rsidR="008114C1">
        <w:rPr>
          <w:rFonts w:cstheme="minorHAnsi"/>
          <w:bCs/>
          <w:color w:val="222222"/>
        </w:rPr>
        <w:t xml:space="preserve"> „</w:t>
      </w:r>
      <w:r w:rsidR="008114C1" w:rsidRPr="008114C1">
        <w:rPr>
          <w:rFonts w:cstheme="minorHAnsi"/>
          <w:bCs/>
          <w:i/>
          <w:color w:val="222222"/>
        </w:rPr>
        <w:t xml:space="preserve">Mnohdy je i v oficiálních hodinách přímo nadlidský úkol se </w:t>
      </w:r>
      <w:r w:rsidR="008114C1">
        <w:rPr>
          <w:rFonts w:cstheme="minorHAnsi"/>
          <w:bCs/>
          <w:i/>
          <w:color w:val="222222"/>
        </w:rPr>
        <w:t xml:space="preserve">některým </w:t>
      </w:r>
      <w:r w:rsidR="008114C1" w:rsidRPr="008114C1">
        <w:rPr>
          <w:rFonts w:cstheme="minorHAnsi"/>
          <w:bCs/>
          <w:i/>
          <w:color w:val="222222"/>
        </w:rPr>
        <w:t>exekutorům dovolat. I z tohoto důvodu spolupracujeme jen s exekutorskými úřady, které komunikují efektivně a bezproblémově</w:t>
      </w:r>
      <w:r>
        <w:rPr>
          <w:rFonts w:cstheme="minorHAnsi"/>
          <w:bCs/>
          <w:i/>
          <w:color w:val="222222"/>
        </w:rPr>
        <w:t>.</w:t>
      </w:r>
      <w:r w:rsidR="008114C1">
        <w:rPr>
          <w:rFonts w:cstheme="minorHAnsi"/>
          <w:bCs/>
          <w:color w:val="222222"/>
        </w:rPr>
        <w:t>“</w:t>
      </w:r>
    </w:p>
    <w:p w14:paraId="4E4A62CD" w14:textId="60C2B9A4" w:rsidR="00F832CA" w:rsidRDefault="00F832CA" w:rsidP="00F832CA">
      <w:pPr>
        <w:shd w:val="clear" w:color="auto" w:fill="FFFFFF"/>
        <w:jc w:val="both"/>
        <w:rPr>
          <w:rFonts w:cstheme="minorHAnsi"/>
          <w:bCs/>
          <w:color w:val="222222"/>
        </w:rPr>
      </w:pPr>
    </w:p>
    <w:p w14:paraId="4AD12466" w14:textId="3C5BCC31" w:rsidR="00391ED9" w:rsidRDefault="00391ED9" w:rsidP="00391ED9">
      <w:pPr>
        <w:shd w:val="clear" w:color="auto" w:fill="FFFFFF"/>
        <w:jc w:val="both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 xml:space="preserve">Krátká úřední doba </w:t>
      </w:r>
      <w:r w:rsidR="00874BCB">
        <w:rPr>
          <w:rFonts w:cstheme="minorHAnsi"/>
          <w:bCs/>
          <w:color w:val="222222"/>
        </w:rPr>
        <w:t xml:space="preserve">pro osobní i telefonický kontakt </w:t>
      </w:r>
      <w:r>
        <w:rPr>
          <w:rFonts w:cstheme="minorHAnsi"/>
          <w:bCs/>
          <w:color w:val="222222"/>
        </w:rPr>
        <w:t xml:space="preserve">a </w:t>
      </w:r>
      <w:r w:rsidR="00874BCB">
        <w:rPr>
          <w:rFonts w:cstheme="minorHAnsi"/>
          <w:bCs/>
          <w:color w:val="222222"/>
        </w:rPr>
        <w:t xml:space="preserve">celkově </w:t>
      </w:r>
      <w:r w:rsidRPr="00391ED9">
        <w:rPr>
          <w:rFonts w:cstheme="minorHAnsi"/>
          <w:bCs/>
          <w:color w:val="222222"/>
        </w:rPr>
        <w:t xml:space="preserve">nedostatečná komunikace komplikují situaci </w:t>
      </w:r>
      <w:r w:rsidR="00F71414">
        <w:rPr>
          <w:rFonts w:cstheme="minorHAnsi"/>
          <w:bCs/>
          <w:color w:val="222222"/>
        </w:rPr>
        <w:t>nejen věřitelům, ale i</w:t>
      </w:r>
      <w:r w:rsidRPr="00391ED9">
        <w:rPr>
          <w:rFonts w:cstheme="minorHAnsi"/>
          <w:bCs/>
          <w:color w:val="222222"/>
        </w:rPr>
        <w:t xml:space="preserve"> dlužníkům, kteří si na rozdíl od věřitele exekutora nemohou vybrat. </w:t>
      </w:r>
      <w:r w:rsidRPr="00391ED9">
        <w:rPr>
          <w:rFonts w:cstheme="minorHAnsi"/>
          <w:bCs/>
          <w:i/>
          <w:color w:val="222222"/>
        </w:rPr>
        <w:t>„Pravidelně s klienty probíráme jejich exekuce, ať již z pohledu oprávněnosti</w:t>
      </w:r>
      <w:r w:rsidR="009F26D4">
        <w:rPr>
          <w:rFonts w:cstheme="minorHAnsi"/>
          <w:bCs/>
          <w:i/>
          <w:color w:val="222222"/>
        </w:rPr>
        <w:t>,</w:t>
      </w:r>
      <w:r w:rsidRPr="00391ED9">
        <w:rPr>
          <w:rFonts w:cstheme="minorHAnsi"/>
          <w:bCs/>
          <w:i/>
          <w:color w:val="222222"/>
        </w:rPr>
        <w:t xml:space="preserve"> nebo způsobu provedení. Velice často je nutná součinnost s exekutorem, například když je klient schopen splácet podle splátkového kalendáře nebo když si chce ověřit stávající dlužnou částku. Někdy není možné jej zkontaktovat ani napotřetí a je nutné používat doporučenou korespondenci,</w:t>
      </w:r>
      <w:r w:rsidRPr="00391ED9">
        <w:rPr>
          <w:rFonts w:cstheme="minorHAnsi"/>
          <w:bCs/>
          <w:color w:val="222222"/>
        </w:rPr>
        <w:t xml:space="preserve">“ </w:t>
      </w:r>
      <w:r>
        <w:rPr>
          <w:rFonts w:cstheme="minorHAnsi"/>
          <w:bCs/>
          <w:color w:val="222222"/>
        </w:rPr>
        <w:t>popisuje zkušenost pracovníků Poradny při finanční tísni</w:t>
      </w:r>
      <w:r w:rsidR="00F66FA2">
        <w:rPr>
          <w:rFonts w:cstheme="minorHAnsi"/>
          <w:bCs/>
          <w:color w:val="222222"/>
        </w:rPr>
        <w:t xml:space="preserve"> její ředitel David Šmejkal.</w:t>
      </w:r>
    </w:p>
    <w:p w14:paraId="64D6EC72" w14:textId="77777777" w:rsidR="00F66FA2" w:rsidRDefault="00F66FA2" w:rsidP="00F832CA">
      <w:pPr>
        <w:shd w:val="clear" w:color="auto" w:fill="FFFFFF"/>
        <w:jc w:val="both"/>
        <w:rPr>
          <w:rFonts w:cstheme="minorHAnsi"/>
          <w:bCs/>
          <w:color w:val="222222"/>
        </w:rPr>
      </w:pPr>
    </w:p>
    <w:p w14:paraId="6824E63E" w14:textId="5EDB6D34" w:rsidR="00E161E1" w:rsidRPr="007874D5" w:rsidRDefault="008201F1" w:rsidP="007874D5">
      <w:pPr>
        <w:shd w:val="clear" w:color="auto" w:fill="FFFFFF"/>
        <w:jc w:val="both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 xml:space="preserve">Špatná nebo pozdní komunikace byly i jedním z problémů, </w:t>
      </w:r>
      <w:r w:rsidR="00F66FA2">
        <w:rPr>
          <w:rFonts w:cstheme="minorHAnsi"/>
          <w:bCs/>
          <w:color w:val="222222"/>
        </w:rPr>
        <w:t xml:space="preserve">na </w:t>
      </w:r>
      <w:r>
        <w:rPr>
          <w:rFonts w:cstheme="minorHAnsi"/>
          <w:bCs/>
          <w:color w:val="222222"/>
        </w:rPr>
        <w:t xml:space="preserve">který </w:t>
      </w:r>
      <w:r w:rsidR="00F66FA2">
        <w:rPr>
          <w:rFonts w:cstheme="minorHAnsi"/>
          <w:bCs/>
          <w:color w:val="222222"/>
        </w:rPr>
        <w:t xml:space="preserve">si </w:t>
      </w:r>
      <w:r>
        <w:rPr>
          <w:rFonts w:cstheme="minorHAnsi"/>
          <w:bCs/>
          <w:color w:val="222222"/>
        </w:rPr>
        <w:t xml:space="preserve">lidé </w:t>
      </w:r>
      <w:r w:rsidR="00F66FA2">
        <w:rPr>
          <w:rFonts w:cstheme="minorHAnsi"/>
          <w:bCs/>
          <w:color w:val="222222"/>
        </w:rPr>
        <w:t xml:space="preserve">v oblasti exekucí stěžovali </w:t>
      </w:r>
      <w:r>
        <w:rPr>
          <w:rFonts w:cstheme="minorHAnsi"/>
          <w:bCs/>
          <w:color w:val="222222"/>
        </w:rPr>
        <w:t>v loňském průzkumu, který pro Českou asociaci věřitelů</w:t>
      </w:r>
      <w:r w:rsidR="003E2F39">
        <w:rPr>
          <w:rFonts w:cstheme="minorHAnsi"/>
          <w:bCs/>
          <w:color w:val="222222"/>
        </w:rPr>
        <w:t xml:space="preserve"> realizovala agentura Stem/Mark. „</w:t>
      </w:r>
      <w:r w:rsidR="003E2F39" w:rsidRPr="003E2F39">
        <w:rPr>
          <w:rFonts w:cstheme="minorHAnsi"/>
          <w:bCs/>
          <w:i/>
          <w:iCs/>
          <w:color w:val="222222"/>
        </w:rPr>
        <w:t>Ideální by bylo, kdyby stát exekutorům jasně stanovil minimální povinnou úřední dobu pro osobní styk s veřejností. Ta by mohla odpovídat rozsahu standardních úředních hodin, tedy alespoň 16 hodin ve dvou dnech v týdnu,</w:t>
      </w:r>
      <w:r w:rsidR="003E2F39">
        <w:rPr>
          <w:rFonts w:cstheme="minorHAnsi"/>
          <w:bCs/>
          <w:color w:val="222222"/>
        </w:rPr>
        <w:t xml:space="preserve">“ </w:t>
      </w:r>
      <w:r w:rsidR="00F66FA2">
        <w:rPr>
          <w:rFonts w:cstheme="minorHAnsi"/>
          <w:bCs/>
          <w:color w:val="222222"/>
        </w:rPr>
        <w:t>navrhuje</w:t>
      </w:r>
      <w:r w:rsidR="003E2F39">
        <w:rPr>
          <w:rFonts w:cstheme="minorHAnsi"/>
          <w:bCs/>
          <w:color w:val="222222"/>
        </w:rPr>
        <w:t xml:space="preserve"> prezident </w:t>
      </w:r>
      <w:r w:rsidR="00F71414">
        <w:rPr>
          <w:rFonts w:cstheme="minorHAnsi"/>
          <w:bCs/>
          <w:color w:val="222222"/>
        </w:rPr>
        <w:t xml:space="preserve">asociace Pavel </w:t>
      </w:r>
      <w:r w:rsidR="00F71414" w:rsidRPr="00F71414">
        <w:rPr>
          <w:rFonts w:cstheme="minorHAnsi"/>
          <w:bCs/>
          <w:color w:val="222222"/>
        </w:rPr>
        <w:t>Staněk s tím, že v ostatních pracovních dnech by mělo být možné se na úřad v klasické pracovní době aspoň bez problémů dovolat</w:t>
      </w:r>
      <w:r w:rsidR="003E2F39" w:rsidRPr="00F71414">
        <w:rPr>
          <w:rFonts w:cstheme="minorHAnsi"/>
          <w:bCs/>
          <w:color w:val="222222"/>
        </w:rPr>
        <w:t>.</w:t>
      </w:r>
    </w:p>
    <w:p w14:paraId="5A49D42D" w14:textId="5D5DB536" w:rsidR="00E161E1" w:rsidRDefault="00E161E1" w:rsidP="00CD3003">
      <w:pPr>
        <w:jc w:val="both"/>
      </w:pPr>
    </w:p>
    <w:p w14:paraId="6EFDC3E9" w14:textId="3FD92D83" w:rsidR="00FE24E3" w:rsidRDefault="00FE24E3">
      <w:r>
        <w:br w:type="page"/>
      </w:r>
    </w:p>
    <w:p w14:paraId="587998F7" w14:textId="7EE42F14" w:rsidR="0005111C" w:rsidRPr="00D62CB9" w:rsidRDefault="0005111C" w:rsidP="00D62CB9">
      <w:pPr>
        <w:jc w:val="both"/>
        <w:rPr>
          <w:b/>
          <w:sz w:val="26"/>
          <w:szCs w:val="26"/>
        </w:rPr>
      </w:pPr>
      <w:r w:rsidRPr="00D62CB9">
        <w:rPr>
          <w:b/>
          <w:sz w:val="26"/>
          <w:szCs w:val="26"/>
        </w:rPr>
        <w:lastRenderedPageBreak/>
        <w:t>O České asociaci věřitelů</w:t>
      </w:r>
    </w:p>
    <w:p w14:paraId="4BEE302B" w14:textId="77777777" w:rsidR="0005111C" w:rsidRPr="00097B9D" w:rsidRDefault="0005111C" w:rsidP="00F05E27">
      <w:pPr>
        <w:jc w:val="both"/>
        <w:rPr>
          <w:bCs/>
        </w:rPr>
      </w:pPr>
      <w:r w:rsidRPr="00097B9D">
        <w:t>Česká asociace věřitelů je sdružením fyzických a právnických osob, jehož hlavním cílem je hájit zájmy věřitelských subjektů v České republice</w:t>
      </w:r>
      <w:r w:rsidRPr="00097B9D">
        <w:rPr>
          <w:shd w:val="clear" w:color="auto" w:fill="FFFFFF"/>
        </w:rPr>
        <w:t xml:space="preserve">. </w:t>
      </w:r>
      <w:r w:rsidRPr="00097B9D">
        <w:t xml:space="preserve">Byla založena 31. prosince 2013 a její </w:t>
      </w:r>
      <w:r w:rsidRPr="00097B9D">
        <w:rPr>
          <w:shd w:val="clear" w:color="auto" w:fill="FFFFFF"/>
        </w:rPr>
        <w:t xml:space="preserve">vznik byl motivován především skutečností, že zde, na rozdíl od velkého množství organizací bojujících za práva spotřebitelů, dlužníků, zadlužených či předlužených osob, doposud neexistoval subjekt, který by svým zaměřením a komplexním přístupem přispíval ke zvýšení ochrany oprávněných zájmů všech věřitelů bez ohledu na jejich profesní či oborové zaměření. </w:t>
      </w:r>
      <w:r w:rsidRPr="00097B9D">
        <w:t>Tuto úlohu dílčím způsobem plnilo několik asociací, komor či zájmových sdružení, většinou se však jednalo o aktivity značně roztříštěné. Záměrem České asociace věřitelů je chránit práva věřitelů nejen z řad velkých institucí, ale i řadových občanů, přispívat ke zlepšení a zefektivnění právního systému i celospolečenské osvětě, která povede ke spravedlivému uspořádání vztahů mezi věřiteli a dlužníky.</w:t>
      </w:r>
    </w:p>
    <w:p w14:paraId="0BBAC5CE" w14:textId="712B3221" w:rsidR="0005111C" w:rsidRDefault="0005111C" w:rsidP="00F05E27">
      <w:pPr>
        <w:rPr>
          <w:bCs/>
        </w:rPr>
      </w:pPr>
      <w:r>
        <w:rPr>
          <w:bCs/>
        </w:rPr>
        <w:t xml:space="preserve">Více informací </w:t>
      </w:r>
      <w:r w:rsidR="00F61777">
        <w:rPr>
          <w:bCs/>
        </w:rPr>
        <w:t xml:space="preserve">naleznete </w:t>
      </w:r>
      <w:r>
        <w:rPr>
          <w:bCs/>
        </w:rPr>
        <w:t xml:space="preserve">na </w:t>
      </w:r>
      <w:hyperlink r:id="rId7" w:history="1">
        <w:r w:rsidRPr="00692853">
          <w:rPr>
            <w:rStyle w:val="Hypertextovodkaz"/>
            <w:bCs/>
          </w:rPr>
          <w:t>www.asociaceveritelu.cz</w:t>
        </w:r>
      </w:hyperlink>
      <w:r w:rsidR="00F61777">
        <w:rPr>
          <w:rStyle w:val="Hypertextovodkaz"/>
          <w:bCs/>
        </w:rPr>
        <w:t>.</w:t>
      </w:r>
    </w:p>
    <w:p w14:paraId="17431DB2" w14:textId="77777777" w:rsidR="0005111C" w:rsidRDefault="0005111C" w:rsidP="00F05E27">
      <w:pPr>
        <w:rPr>
          <w:bCs/>
        </w:rPr>
      </w:pPr>
    </w:p>
    <w:p w14:paraId="2D58A628" w14:textId="77777777" w:rsidR="00E50E0F" w:rsidRDefault="00E50E0F" w:rsidP="00E50E0F">
      <w:pPr>
        <w:rPr>
          <w:bCs/>
        </w:rPr>
      </w:pPr>
    </w:p>
    <w:p w14:paraId="3CEB1417" w14:textId="77777777" w:rsidR="00E50E0F" w:rsidRPr="003E2304" w:rsidRDefault="00E50E0F" w:rsidP="00E50E0F">
      <w:pPr>
        <w:pBdr>
          <w:top w:val="single" w:sz="4" w:space="1" w:color="auto"/>
        </w:pBdr>
        <w:shd w:val="clear" w:color="auto" w:fill="FFFFFF"/>
        <w:spacing w:after="60"/>
        <w:rPr>
          <w:rFonts w:cs="Arial"/>
          <w:b/>
          <w:bCs/>
          <w:sz w:val="24"/>
        </w:rPr>
      </w:pPr>
      <w:r w:rsidRPr="00157688">
        <w:rPr>
          <w:rFonts w:cs="Arial"/>
          <w:b/>
          <w:bCs/>
          <w:sz w:val="24"/>
        </w:rPr>
        <w:t>Kontakt</w:t>
      </w:r>
      <w:r>
        <w:rPr>
          <w:rFonts w:cs="Arial"/>
          <w:b/>
          <w:bCs/>
          <w:sz w:val="24"/>
        </w:rPr>
        <w:t xml:space="preserve"> pro média</w:t>
      </w:r>
      <w:r w:rsidRPr="00157688">
        <w:rPr>
          <w:rFonts w:cs="Arial"/>
          <w:b/>
          <w:bCs/>
          <w:sz w:val="24"/>
        </w:rPr>
        <w:t>:</w:t>
      </w:r>
    </w:p>
    <w:p w14:paraId="216E7BBE" w14:textId="77777777" w:rsidR="00E50E0F" w:rsidRPr="00BC3790" w:rsidRDefault="00E50E0F" w:rsidP="00E50E0F">
      <w:pPr>
        <w:pBdr>
          <w:top w:val="single" w:sz="4" w:space="1" w:color="auto"/>
        </w:pBdr>
        <w:shd w:val="clear" w:color="auto" w:fill="FFFFFF"/>
        <w:rPr>
          <w:rFonts w:cs="Arial"/>
          <w:szCs w:val="20"/>
        </w:rPr>
      </w:pPr>
      <w:r w:rsidRPr="00BC3790">
        <w:rPr>
          <w:rFonts w:cs="Arial"/>
          <w:bCs/>
          <w:szCs w:val="20"/>
        </w:rPr>
        <w:t>Alžběta Běličová</w:t>
      </w:r>
    </w:p>
    <w:p w14:paraId="268DE325" w14:textId="77777777" w:rsidR="00E50E0F" w:rsidRDefault="00E50E0F" w:rsidP="00E50E0F">
      <w:pPr>
        <w:rPr>
          <w:rFonts w:cs="Arial"/>
          <w:szCs w:val="20"/>
        </w:rPr>
      </w:pPr>
      <w:r w:rsidRPr="00BC3790">
        <w:rPr>
          <w:rFonts w:cs="Arial"/>
          <w:szCs w:val="20"/>
        </w:rPr>
        <w:t>mediální konzultant ČAV</w:t>
      </w:r>
    </w:p>
    <w:p w14:paraId="2C4FC1FB" w14:textId="77777777" w:rsidR="00E50E0F" w:rsidRPr="00AA698E" w:rsidRDefault="00E50E0F" w:rsidP="00E50E0F">
      <w:r>
        <w:t xml:space="preserve">E-mail: </w:t>
      </w:r>
      <w:hyperlink r:id="rId8" w:history="1">
        <w:r w:rsidRPr="00602830">
          <w:rPr>
            <w:rStyle w:val="Hypertextovodkaz"/>
          </w:rPr>
          <w:t>media@asociaceveritelu.cz</w:t>
        </w:r>
      </w:hyperlink>
    </w:p>
    <w:p w14:paraId="04D6EF70" w14:textId="7BDF4416" w:rsidR="00074013" w:rsidRDefault="00E50E0F" w:rsidP="00F05E27">
      <w:pPr>
        <w:rPr>
          <w:bCs/>
        </w:rPr>
      </w:pPr>
      <w:r>
        <w:rPr>
          <w:bCs/>
        </w:rPr>
        <w:t>Telefon: +420 603 547 021</w:t>
      </w:r>
    </w:p>
    <w:sectPr w:rsidR="00074013" w:rsidSect="005B4358">
      <w:headerReference w:type="default" r:id="rId9"/>
      <w:pgSz w:w="11906" w:h="16838" w:code="9"/>
      <w:pgMar w:top="2268" w:right="1418" w:bottom="1304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93E32" w14:textId="77777777" w:rsidR="0048347D" w:rsidRDefault="0048347D">
      <w:r>
        <w:separator/>
      </w:r>
    </w:p>
  </w:endnote>
  <w:endnote w:type="continuationSeparator" w:id="0">
    <w:p w14:paraId="5AF547EF" w14:textId="77777777" w:rsidR="0048347D" w:rsidRDefault="0048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F9FC4" w14:textId="77777777" w:rsidR="0048347D" w:rsidRDefault="0048347D">
      <w:r>
        <w:separator/>
      </w:r>
    </w:p>
  </w:footnote>
  <w:footnote w:type="continuationSeparator" w:id="0">
    <w:p w14:paraId="4C0B04B4" w14:textId="77777777" w:rsidR="0048347D" w:rsidRDefault="00483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04738" w14:textId="3CDFF441" w:rsidR="0005111C" w:rsidRDefault="00FE4867" w:rsidP="00F05E27">
    <w:pPr>
      <w:pStyle w:val="Zhlav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6A9C127" wp14:editId="2D9B75E6">
          <wp:simplePos x="0" y="0"/>
          <wp:positionH relativeFrom="column">
            <wp:posOffset>4637405</wp:posOffset>
          </wp:positionH>
          <wp:positionV relativeFrom="paragraph">
            <wp:posOffset>77954</wp:posOffset>
          </wp:positionV>
          <wp:extent cx="1118996" cy="66506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v_logo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996" cy="6650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00856"/>
    <w:multiLevelType w:val="hybridMultilevel"/>
    <w:tmpl w:val="F3C68E60"/>
    <w:lvl w:ilvl="0" w:tplc="A1523A98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06EDEF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138FDE2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74CF8B6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696A7F6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2011AE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6BE19DA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4826A98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7C61C6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 w15:restartNumberingAfterBreak="0">
    <w:nsid w:val="082A6A2C"/>
    <w:multiLevelType w:val="hybridMultilevel"/>
    <w:tmpl w:val="DA5A5CA8"/>
    <w:lvl w:ilvl="0" w:tplc="F850A8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D0FD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9898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2EC7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6248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5895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2804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1609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7CFA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E1553"/>
    <w:multiLevelType w:val="hybridMultilevel"/>
    <w:tmpl w:val="8CC623EC"/>
    <w:lvl w:ilvl="0" w:tplc="9F262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E20EC4E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C1BA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B703DB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B6F8F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82512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C4CB5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EEC63D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A06B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B4805DA"/>
    <w:multiLevelType w:val="hybridMultilevel"/>
    <w:tmpl w:val="6E540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620C0"/>
    <w:multiLevelType w:val="hybridMultilevel"/>
    <w:tmpl w:val="4DAE63C6"/>
    <w:lvl w:ilvl="0" w:tplc="41F498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D8A704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0DAD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0F6CB5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66A48F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3EB90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7566D8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C4F14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326AA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A4A51B7"/>
    <w:multiLevelType w:val="hybridMultilevel"/>
    <w:tmpl w:val="B37C0906"/>
    <w:lvl w:ilvl="0" w:tplc="03367CC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285C1226"/>
    <w:multiLevelType w:val="hybridMultilevel"/>
    <w:tmpl w:val="D3029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64679"/>
    <w:multiLevelType w:val="hybridMultilevel"/>
    <w:tmpl w:val="8C30B40E"/>
    <w:lvl w:ilvl="0" w:tplc="322AE2BC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3DE84BC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AE15E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C7CBA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A0C7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A0FCB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C926A8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BA9A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6FD9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9347933"/>
    <w:multiLevelType w:val="hybridMultilevel"/>
    <w:tmpl w:val="E8602E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F3D86"/>
    <w:multiLevelType w:val="hybridMultilevel"/>
    <w:tmpl w:val="FE0CA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96EF1"/>
    <w:multiLevelType w:val="hybridMultilevel"/>
    <w:tmpl w:val="D46EF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D72A4"/>
    <w:multiLevelType w:val="hybridMultilevel"/>
    <w:tmpl w:val="8FDEC248"/>
    <w:lvl w:ilvl="0" w:tplc="BFEEA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12A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668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2E4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AD8F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30C0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8B0E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B7E5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3ED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2" w15:restartNumberingAfterBreak="0">
    <w:nsid w:val="41AC148C"/>
    <w:multiLevelType w:val="hybridMultilevel"/>
    <w:tmpl w:val="F286A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C541C7"/>
    <w:multiLevelType w:val="hybridMultilevel"/>
    <w:tmpl w:val="4AEC9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D43F24"/>
    <w:multiLevelType w:val="hybridMultilevel"/>
    <w:tmpl w:val="0540C868"/>
    <w:lvl w:ilvl="0" w:tplc="C79E7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E4A4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7E0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1B84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9726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376E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4E09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226E6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CB4D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5" w15:restartNumberingAfterBreak="0">
    <w:nsid w:val="4C2331D4"/>
    <w:multiLevelType w:val="hybridMultilevel"/>
    <w:tmpl w:val="7D1C0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2776F"/>
    <w:multiLevelType w:val="hybridMultilevel"/>
    <w:tmpl w:val="54968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90062"/>
    <w:multiLevelType w:val="hybridMultilevel"/>
    <w:tmpl w:val="DE9207DE"/>
    <w:lvl w:ilvl="0" w:tplc="130067FA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C3AA0D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3E6791C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0C2B114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8BAB9A0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2E0F8A0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4184E9C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FF4D772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FA40C58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5D595972"/>
    <w:multiLevelType w:val="hybridMultilevel"/>
    <w:tmpl w:val="76DE97A6"/>
    <w:lvl w:ilvl="0" w:tplc="4F1EB5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4ED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EAC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F08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0434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8670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18F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9870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BE5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FD54266"/>
    <w:multiLevelType w:val="hybridMultilevel"/>
    <w:tmpl w:val="E8602E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0A0B3D"/>
    <w:multiLevelType w:val="hybridMultilevel"/>
    <w:tmpl w:val="8AEE3A34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711E5D09"/>
    <w:multiLevelType w:val="hybridMultilevel"/>
    <w:tmpl w:val="B2F02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14"/>
  </w:num>
  <w:num w:numId="7">
    <w:abstractNumId w:val="0"/>
  </w:num>
  <w:num w:numId="8">
    <w:abstractNumId w:val="17"/>
  </w:num>
  <w:num w:numId="9">
    <w:abstractNumId w:val="11"/>
  </w:num>
  <w:num w:numId="10">
    <w:abstractNumId w:val="8"/>
  </w:num>
  <w:num w:numId="11">
    <w:abstractNumId w:val="19"/>
  </w:num>
  <w:num w:numId="12">
    <w:abstractNumId w:val="21"/>
  </w:num>
  <w:num w:numId="13">
    <w:abstractNumId w:val="16"/>
  </w:num>
  <w:num w:numId="14">
    <w:abstractNumId w:val="15"/>
  </w:num>
  <w:num w:numId="15">
    <w:abstractNumId w:val="13"/>
  </w:num>
  <w:num w:numId="16">
    <w:abstractNumId w:val="10"/>
  </w:num>
  <w:num w:numId="17">
    <w:abstractNumId w:val="9"/>
  </w:num>
  <w:num w:numId="18">
    <w:abstractNumId w:val="3"/>
  </w:num>
  <w:num w:numId="19">
    <w:abstractNumId w:val="12"/>
  </w:num>
  <w:num w:numId="20">
    <w:abstractNumId w:val="6"/>
  </w:num>
  <w:num w:numId="21">
    <w:abstractNumId w:val="18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B78"/>
    <w:rsid w:val="00002F20"/>
    <w:rsid w:val="00003A9E"/>
    <w:rsid w:val="000103C4"/>
    <w:rsid w:val="00031493"/>
    <w:rsid w:val="0004067C"/>
    <w:rsid w:val="00043F3E"/>
    <w:rsid w:val="00046C14"/>
    <w:rsid w:val="0005111C"/>
    <w:rsid w:val="00063A7E"/>
    <w:rsid w:val="00074013"/>
    <w:rsid w:val="00076C49"/>
    <w:rsid w:val="00076DD9"/>
    <w:rsid w:val="00092783"/>
    <w:rsid w:val="0009743F"/>
    <w:rsid w:val="00097B9D"/>
    <w:rsid w:val="000B5E1B"/>
    <w:rsid w:val="000C5F2F"/>
    <w:rsid w:val="000C6450"/>
    <w:rsid w:val="000C7ABC"/>
    <w:rsid w:val="000D6EF4"/>
    <w:rsid w:val="000E254A"/>
    <w:rsid w:val="000E5A13"/>
    <w:rsid w:val="000E7F46"/>
    <w:rsid w:val="0010785E"/>
    <w:rsid w:val="00110B94"/>
    <w:rsid w:val="00111049"/>
    <w:rsid w:val="0011310C"/>
    <w:rsid w:val="001205E4"/>
    <w:rsid w:val="00126034"/>
    <w:rsid w:val="00126275"/>
    <w:rsid w:val="00126650"/>
    <w:rsid w:val="00140E86"/>
    <w:rsid w:val="001436F0"/>
    <w:rsid w:val="00155C65"/>
    <w:rsid w:val="00157549"/>
    <w:rsid w:val="00157688"/>
    <w:rsid w:val="001624D8"/>
    <w:rsid w:val="001659E8"/>
    <w:rsid w:val="001669AA"/>
    <w:rsid w:val="00166B1F"/>
    <w:rsid w:val="00180E42"/>
    <w:rsid w:val="001819FA"/>
    <w:rsid w:val="0018378C"/>
    <w:rsid w:val="00186B18"/>
    <w:rsid w:val="00191123"/>
    <w:rsid w:val="00191E5A"/>
    <w:rsid w:val="00194FCE"/>
    <w:rsid w:val="001A04A6"/>
    <w:rsid w:val="001B116C"/>
    <w:rsid w:val="001C1B55"/>
    <w:rsid w:val="001C72DD"/>
    <w:rsid w:val="001D0ED5"/>
    <w:rsid w:val="001D3601"/>
    <w:rsid w:val="001E0BF2"/>
    <w:rsid w:val="001E482D"/>
    <w:rsid w:val="001F0028"/>
    <w:rsid w:val="001F16E4"/>
    <w:rsid w:val="002029BA"/>
    <w:rsid w:val="00207EF4"/>
    <w:rsid w:val="00217570"/>
    <w:rsid w:val="00231D0E"/>
    <w:rsid w:val="002321E5"/>
    <w:rsid w:val="00232549"/>
    <w:rsid w:val="00233E0A"/>
    <w:rsid w:val="00234BE7"/>
    <w:rsid w:val="00237D30"/>
    <w:rsid w:val="002407E4"/>
    <w:rsid w:val="00241F3B"/>
    <w:rsid w:val="002462DD"/>
    <w:rsid w:val="002473EB"/>
    <w:rsid w:val="00247C45"/>
    <w:rsid w:val="00254677"/>
    <w:rsid w:val="00257956"/>
    <w:rsid w:val="0026435E"/>
    <w:rsid w:val="00264743"/>
    <w:rsid w:val="00265E73"/>
    <w:rsid w:val="00292208"/>
    <w:rsid w:val="00293E46"/>
    <w:rsid w:val="002A1EB2"/>
    <w:rsid w:val="002B0CE7"/>
    <w:rsid w:val="002B3BA5"/>
    <w:rsid w:val="002B4198"/>
    <w:rsid w:val="002C5CE2"/>
    <w:rsid w:val="002C6D12"/>
    <w:rsid w:val="002D2C81"/>
    <w:rsid w:val="002E356D"/>
    <w:rsid w:val="002F307D"/>
    <w:rsid w:val="002F3FFD"/>
    <w:rsid w:val="002F61EF"/>
    <w:rsid w:val="002F66C2"/>
    <w:rsid w:val="002F75AA"/>
    <w:rsid w:val="002F7D8A"/>
    <w:rsid w:val="00302550"/>
    <w:rsid w:val="003210D4"/>
    <w:rsid w:val="00326867"/>
    <w:rsid w:val="00330EF7"/>
    <w:rsid w:val="00341A13"/>
    <w:rsid w:val="00341DBB"/>
    <w:rsid w:val="003474D6"/>
    <w:rsid w:val="00350512"/>
    <w:rsid w:val="00350A3F"/>
    <w:rsid w:val="00352292"/>
    <w:rsid w:val="003527AA"/>
    <w:rsid w:val="00354287"/>
    <w:rsid w:val="003756A1"/>
    <w:rsid w:val="00380F09"/>
    <w:rsid w:val="00391ED9"/>
    <w:rsid w:val="00393BB3"/>
    <w:rsid w:val="003A1E8B"/>
    <w:rsid w:val="003A38EC"/>
    <w:rsid w:val="003A7A19"/>
    <w:rsid w:val="003B0E36"/>
    <w:rsid w:val="003B1DB4"/>
    <w:rsid w:val="003B39A9"/>
    <w:rsid w:val="003C1050"/>
    <w:rsid w:val="003D4D81"/>
    <w:rsid w:val="003D54CC"/>
    <w:rsid w:val="003D646E"/>
    <w:rsid w:val="003E0D2F"/>
    <w:rsid w:val="003E2304"/>
    <w:rsid w:val="003E2F39"/>
    <w:rsid w:val="003F3E5B"/>
    <w:rsid w:val="003F5E1F"/>
    <w:rsid w:val="00400C35"/>
    <w:rsid w:val="00411CE3"/>
    <w:rsid w:val="004127DB"/>
    <w:rsid w:val="004132F2"/>
    <w:rsid w:val="00413D6E"/>
    <w:rsid w:val="0042340D"/>
    <w:rsid w:val="00430DF3"/>
    <w:rsid w:val="00442ABB"/>
    <w:rsid w:val="00454EB3"/>
    <w:rsid w:val="004746F7"/>
    <w:rsid w:val="0048347D"/>
    <w:rsid w:val="00491527"/>
    <w:rsid w:val="004A603E"/>
    <w:rsid w:val="004A7B3B"/>
    <w:rsid w:val="004B06BE"/>
    <w:rsid w:val="004B3EBC"/>
    <w:rsid w:val="004B656D"/>
    <w:rsid w:val="004B68A2"/>
    <w:rsid w:val="004C5EF8"/>
    <w:rsid w:val="004C6BA0"/>
    <w:rsid w:val="004D5DD4"/>
    <w:rsid w:val="004D600F"/>
    <w:rsid w:val="004D6196"/>
    <w:rsid w:val="004E07D9"/>
    <w:rsid w:val="004E08EE"/>
    <w:rsid w:val="004E3543"/>
    <w:rsid w:val="004E609F"/>
    <w:rsid w:val="004F6A8D"/>
    <w:rsid w:val="00511A3E"/>
    <w:rsid w:val="005125C4"/>
    <w:rsid w:val="00516556"/>
    <w:rsid w:val="00517E9A"/>
    <w:rsid w:val="005202D9"/>
    <w:rsid w:val="00533A1B"/>
    <w:rsid w:val="00551156"/>
    <w:rsid w:val="00562509"/>
    <w:rsid w:val="00563B18"/>
    <w:rsid w:val="005649FC"/>
    <w:rsid w:val="00565771"/>
    <w:rsid w:val="00586487"/>
    <w:rsid w:val="005916BE"/>
    <w:rsid w:val="00591CF4"/>
    <w:rsid w:val="00591D8D"/>
    <w:rsid w:val="005934B2"/>
    <w:rsid w:val="005A3231"/>
    <w:rsid w:val="005A5F59"/>
    <w:rsid w:val="005B4358"/>
    <w:rsid w:val="005B4AB4"/>
    <w:rsid w:val="005C2D0D"/>
    <w:rsid w:val="005E1AA8"/>
    <w:rsid w:val="005E2CF4"/>
    <w:rsid w:val="005E7A11"/>
    <w:rsid w:val="005F44AB"/>
    <w:rsid w:val="005F7BCC"/>
    <w:rsid w:val="00601C7C"/>
    <w:rsid w:val="00601E77"/>
    <w:rsid w:val="00602830"/>
    <w:rsid w:val="00602C58"/>
    <w:rsid w:val="00603A85"/>
    <w:rsid w:val="00611860"/>
    <w:rsid w:val="00611A87"/>
    <w:rsid w:val="0061791F"/>
    <w:rsid w:val="006203D3"/>
    <w:rsid w:val="00630381"/>
    <w:rsid w:val="00633EB5"/>
    <w:rsid w:val="00640B9A"/>
    <w:rsid w:val="00647E8E"/>
    <w:rsid w:val="006535C2"/>
    <w:rsid w:val="00657459"/>
    <w:rsid w:val="0066080B"/>
    <w:rsid w:val="00663B84"/>
    <w:rsid w:val="00663C54"/>
    <w:rsid w:val="006665E4"/>
    <w:rsid w:val="0067238E"/>
    <w:rsid w:val="0068662C"/>
    <w:rsid w:val="00692853"/>
    <w:rsid w:val="00695E2B"/>
    <w:rsid w:val="00697993"/>
    <w:rsid w:val="006B632E"/>
    <w:rsid w:val="006B71CB"/>
    <w:rsid w:val="006B7293"/>
    <w:rsid w:val="006C7949"/>
    <w:rsid w:val="006D01EF"/>
    <w:rsid w:val="006D0A59"/>
    <w:rsid w:val="006D0F2E"/>
    <w:rsid w:val="006E07A6"/>
    <w:rsid w:val="006E0B60"/>
    <w:rsid w:val="006E4359"/>
    <w:rsid w:val="006F365F"/>
    <w:rsid w:val="006F6245"/>
    <w:rsid w:val="006F716B"/>
    <w:rsid w:val="00705B4B"/>
    <w:rsid w:val="00717DFB"/>
    <w:rsid w:val="0072783C"/>
    <w:rsid w:val="00731C82"/>
    <w:rsid w:val="00737DAF"/>
    <w:rsid w:val="00743B71"/>
    <w:rsid w:val="00764B84"/>
    <w:rsid w:val="00766555"/>
    <w:rsid w:val="00771FFB"/>
    <w:rsid w:val="00782472"/>
    <w:rsid w:val="00786449"/>
    <w:rsid w:val="007874D5"/>
    <w:rsid w:val="007918BC"/>
    <w:rsid w:val="0079237C"/>
    <w:rsid w:val="007A4BB9"/>
    <w:rsid w:val="007B0B36"/>
    <w:rsid w:val="007B3BC5"/>
    <w:rsid w:val="007C66AA"/>
    <w:rsid w:val="007D0215"/>
    <w:rsid w:val="007D284E"/>
    <w:rsid w:val="007D3C0B"/>
    <w:rsid w:val="007D6609"/>
    <w:rsid w:val="007F09D1"/>
    <w:rsid w:val="00801F97"/>
    <w:rsid w:val="00803576"/>
    <w:rsid w:val="008045BB"/>
    <w:rsid w:val="008114C1"/>
    <w:rsid w:val="008121CF"/>
    <w:rsid w:val="008201F1"/>
    <w:rsid w:val="0082108B"/>
    <w:rsid w:val="00821BAF"/>
    <w:rsid w:val="00821F9B"/>
    <w:rsid w:val="00830B1A"/>
    <w:rsid w:val="00830C47"/>
    <w:rsid w:val="00831921"/>
    <w:rsid w:val="00853F5B"/>
    <w:rsid w:val="00857E3D"/>
    <w:rsid w:val="008676E3"/>
    <w:rsid w:val="00871427"/>
    <w:rsid w:val="00874BCB"/>
    <w:rsid w:val="00881B90"/>
    <w:rsid w:val="00891149"/>
    <w:rsid w:val="00893588"/>
    <w:rsid w:val="008A0E74"/>
    <w:rsid w:val="008A7ACF"/>
    <w:rsid w:val="008B2015"/>
    <w:rsid w:val="008B5A97"/>
    <w:rsid w:val="008C336C"/>
    <w:rsid w:val="008C6C44"/>
    <w:rsid w:val="008C6CD4"/>
    <w:rsid w:val="008D00CA"/>
    <w:rsid w:val="008D3859"/>
    <w:rsid w:val="008E5A88"/>
    <w:rsid w:val="008E6308"/>
    <w:rsid w:val="008F549C"/>
    <w:rsid w:val="00900A64"/>
    <w:rsid w:val="00901CFF"/>
    <w:rsid w:val="00904C8D"/>
    <w:rsid w:val="009225BA"/>
    <w:rsid w:val="00923412"/>
    <w:rsid w:val="0093414F"/>
    <w:rsid w:val="00934B9F"/>
    <w:rsid w:val="0094098B"/>
    <w:rsid w:val="009450AC"/>
    <w:rsid w:val="009609E1"/>
    <w:rsid w:val="00960F30"/>
    <w:rsid w:val="009667A1"/>
    <w:rsid w:val="00966B78"/>
    <w:rsid w:val="0097243E"/>
    <w:rsid w:val="0098499E"/>
    <w:rsid w:val="00985B81"/>
    <w:rsid w:val="00987BBC"/>
    <w:rsid w:val="009907FD"/>
    <w:rsid w:val="00993AF2"/>
    <w:rsid w:val="009956EE"/>
    <w:rsid w:val="009967BC"/>
    <w:rsid w:val="009A0530"/>
    <w:rsid w:val="009B150F"/>
    <w:rsid w:val="009B1DB7"/>
    <w:rsid w:val="009C0413"/>
    <w:rsid w:val="009C15EA"/>
    <w:rsid w:val="009C2A8D"/>
    <w:rsid w:val="009D0CDA"/>
    <w:rsid w:val="009E163F"/>
    <w:rsid w:val="009E5062"/>
    <w:rsid w:val="009F1BE0"/>
    <w:rsid w:val="009F2210"/>
    <w:rsid w:val="009F26D4"/>
    <w:rsid w:val="009F39DB"/>
    <w:rsid w:val="009F7ABC"/>
    <w:rsid w:val="00A057D6"/>
    <w:rsid w:val="00A06390"/>
    <w:rsid w:val="00A11AEF"/>
    <w:rsid w:val="00A1738C"/>
    <w:rsid w:val="00A47059"/>
    <w:rsid w:val="00A47849"/>
    <w:rsid w:val="00A47EDD"/>
    <w:rsid w:val="00A603FF"/>
    <w:rsid w:val="00A64493"/>
    <w:rsid w:val="00A649DB"/>
    <w:rsid w:val="00A714CE"/>
    <w:rsid w:val="00A72CF5"/>
    <w:rsid w:val="00A74FB8"/>
    <w:rsid w:val="00A75391"/>
    <w:rsid w:val="00A76BB3"/>
    <w:rsid w:val="00A80106"/>
    <w:rsid w:val="00A84492"/>
    <w:rsid w:val="00A872AB"/>
    <w:rsid w:val="00A87874"/>
    <w:rsid w:val="00A90BCC"/>
    <w:rsid w:val="00A92CBA"/>
    <w:rsid w:val="00AA698E"/>
    <w:rsid w:val="00AA6A01"/>
    <w:rsid w:val="00AB7049"/>
    <w:rsid w:val="00AB7CF6"/>
    <w:rsid w:val="00AB7D9A"/>
    <w:rsid w:val="00AD3FCF"/>
    <w:rsid w:val="00AD56E9"/>
    <w:rsid w:val="00AD7EB4"/>
    <w:rsid w:val="00AE1EC7"/>
    <w:rsid w:val="00AE295D"/>
    <w:rsid w:val="00AF2304"/>
    <w:rsid w:val="00AF5862"/>
    <w:rsid w:val="00B043FA"/>
    <w:rsid w:val="00B06560"/>
    <w:rsid w:val="00B0701D"/>
    <w:rsid w:val="00B117A8"/>
    <w:rsid w:val="00B26121"/>
    <w:rsid w:val="00B31A11"/>
    <w:rsid w:val="00B3498C"/>
    <w:rsid w:val="00B3503E"/>
    <w:rsid w:val="00B61A56"/>
    <w:rsid w:val="00B7169B"/>
    <w:rsid w:val="00B974C8"/>
    <w:rsid w:val="00BB2297"/>
    <w:rsid w:val="00BB2A8D"/>
    <w:rsid w:val="00BC3790"/>
    <w:rsid w:val="00BC47DD"/>
    <w:rsid w:val="00BC4D03"/>
    <w:rsid w:val="00BD60B7"/>
    <w:rsid w:val="00BE7107"/>
    <w:rsid w:val="00BF3F14"/>
    <w:rsid w:val="00BF78EC"/>
    <w:rsid w:val="00C175ED"/>
    <w:rsid w:val="00C2338F"/>
    <w:rsid w:val="00C34D74"/>
    <w:rsid w:val="00C37368"/>
    <w:rsid w:val="00C376C1"/>
    <w:rsid w:val="00C45810"/>
    <w:rsid w:val="00C52657"/>
    <w:rsid w:val="00C52DF1"/>
    <w:rsid w:val="00C54B20"/>
    <w:rsid w:val="00C64466"/>
    <w:rsid w:val="00C64B8E"/>
    <w:rsid w:val="00C6719B"/>
    <w:rsid w:val="00C754B4"/>
    <w:rsid w:val="00C76335"/>
    <w:rsid w:val="00C77EED"/>
    <w:rsid w:val="00C85AD9"/>
    <w:rsid w:val="00C91E90"/>
    <w:rsid w:val="00CB2362"/>
    <w:rsid w:val="00CB3ABB"/>
    <w:rsid w:val="00CC24F9"/>
    <w:rsid w:val="00CD1EF9"/>
    <w:rsid w:val="00CD3003"/>
    <w:rsid w:val="00CD506B"/>
    <w:rsid w:val="00CF2EC1"/>
    <w:rsid w:val="00D0322B"/>
    <w:rsid w:val="00D07B88"/>
    <w:rsid w:val="00D07F02"/>
    <w:rsid w:val="00D138FB"/>
    <w:rsid w:val="00D41F42"/>
    <w:rsid w:val="00D46AFD"/>
    <w:rsid w:val="00D46E2A"/>
    <w:rsid w:val="00D47741"/>
    <w:rsid w:val="00D50D61"/>
    <w:rsid w:val="00D62CB9"/>
    <w:rsid w:val="00D653B2"/>
    <w:rsid w:val="00D65668"/>
    <w:rsid w:val="00D723F3"/>
    <w:rsid w:val="00D80180"/>
    <w:rsid w:val="00D8395C"/>
    <w:rsid w:val="00D84BA1"/>
    <w:rsid w:val="00D96BD9"/>
    <w:rsid w:val="00DA1933"/>
    <w:rsid w:val="00DB3518"/>
    <w:rsid w:val="00DC4A0F"/>
    <w:rsid w:val="00DC4C2B"/>
    <w:rsid w:val="00DD2083"/>
    <w:rsid w:val="00DD458A"/>
    <w:rsid w:val="00DE350D"/>
    <w:rsid w:val="00DF1DBC"/>
    <w:rsid w:val="00DF434B"/>
    <w:rsid w:val="00DF4AC3"/>
    <w:rsid w:val="00DF745E"/>
    <w:rsid w:val="00E00CAE"/>
    <w:rsid w:val="00E07E2D"/>
    <w:rsid w:val="00E161E1"/>
    <w:rsid w:val="00E20C6C"/>
    <w:rsid w:val="00E21FB1"/>
    <w:rsid w:val="00E24883"/>
    <w:rsid w:val="00E27B47"/>
    <w:rsid w:val="00E33266"/>
    <w:rsid w:val="00E33B21"/>
    <w:rsid w:val="00E345EC"/>
    <w:rsid w:val="00E3694B"/>
    <w:rsid w:val="00E40A4A"/>
    <w:rsid w:val="00E43B56"/>
    <w:rsid w:val="00E50E0F"/>
    <w:rsid w:val="00E520C4"/>
    <w:rsid w:val="00E5594D"/>
    <w:rsid w:val="00E57AA5"/>
    <w:rsid w:val="00E660EA"/>
    <w:rsid w:val="00E73CC2"/>
    <w:rsid w:val="00E80C2C"/>
    <w:rsid w:val="00E927BF"/>
    <w:rsid w:val="00E928F5"/>
    <w:rsid w:val="00E93DE0"/>
    <w:rsid w:val="00E9535E"/>
    <w:rsid w:val="00EA1909"/>
    <w:rsid w:val="00EB0A48"/>
    <w:rsid w:val="00EB0DBF"/>
    <w:rsid w:val="00EB6212"/>
    <w:rsid w:val="00EB6422"/>
    <w:rsid w:val="00EB7EF1"/>
    <w:rsid w:val="00ED00DC"/>
    <w:rsid w:val="00ED147E"/>
    <w:rsid w:val="00EE2835"/>
    <w:rsid w:val="00EE3999"/>
    <w:rsid w:val="00F05E27"/>
    <w:rsid w:val="00F07852"/>
    <w:rsid w:val="00F17341"/>
    <w:rsid w:val="00F248A6"/>
    <w:rsid w:val="00F34DE1"/>
    <w:rsid w:val="00F36E83"/>
    <w:rsid w:val="00F3730A"/>
    <w:rsid w:val="00F450E3"/>
    <w:rsid w:val="00F4747A"/>
    <w:rsid w:val="00F54EBA"/>
    <w:rsid w:val="00F6061E"/>
    <w:rsid w:val="00F61777"/>
    <w:rsid w:val="00F66FA2"/>
    <w:rsid w:val="00F705A8"/>
    <w:rsid w:val="00F71414"/>
    <w:rsid w:val="00F806C0"/>
    <w:rsid w:val="00F82AC0"/>
    <w:rsid w:val="00F82F1A"/>
    <w:rsid w:val="00F832CA"/>
    <w:rsid w:val="00F855DC"/>
    <w:rsid w:val="00F97044"/>
    <w:rsid w:val="00FA2C88"/>
    <w:rsid w:val="00FA2D09"/>
    <w:rsid w:val="00FB5EAE"/>
    <w:rsid w:val="00FC04C4"/>
    <w:rsid w:val="00FC23AE"/>
    <w:rsid w:val="00FC392C"/>
    <w:rsid w:val="00FD03B8"/>
    <w:rsid w:val="00FD0DE5"/>
    <w:rsid w:val="00FD6B42"/>
    <w:rsid w:val="00FD6C14"/>
    <w:rsid w:val="00FE2447"/>
    <w:rsid w:val="00FE24E3"/>
    <w:rsid w:val="00FE4867"/>
    <w:rsid w:val="00FE48CA"/>
    <w:rsid w:val="00FF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6583F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307D"/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Paragraph1">
    <w:name w:val="List Paragraph1"/>
    <w:basedOn w:val="Normln"/>
    <w:uiPriority w:val="99"/>
    <w:rsid w:val="008045BB"/>
    <w:pPr>
      <w:ind w:left="720"/>
    </w:pPr>
    <w:rPr>
      <w:szCs w:val="22"/>
      <w:lang w:eastAsia="en-US"/>
    </w:rPr>
  </w:style>
  <w:style w:type="character" w:styleId="Hypertextovodkaz">
    <w:name w:val="Hyperlink"/>
    <w:basedOn w:val="Standardnpsmoodstavce"/>
    <w:uiPriority w:val="99"/>
    <w:rsid w:val="00F05E27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F05E2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CB2362"/>
    <w:rPr>
      <w:rFonts w:ascii="Calibri" w:hAnsi="Calibri" w:cs="Times New Roman"/>
      <w:sz w:val="24"/>
      <w:szCs w:val="24"/>
    </w:rPr>
  </w:style>
  <w:style w:type="character" w:customStyle="1" w:styleId="apple-converted-space">
    <w:name w:val="apple-converted-space"/>
    <w:basedOn w:val="Standardnpsmoodstavce"/>
    <w:uiPriority w:val="99"/>
    <w:rsid w:val="00140E86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AD56E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C24F9"/>
    <w:rPr>
      <w:rFonts w:cs="Times New Roman"/>
      <w:sz w:val="2"/>
    </w:rPr>
  </w:style>
  <w:style w:type="paragraph" w:customStyle="1" w:styleId="Default">
    <w:name w:val="Default"/>
    <w:uiPriority w:val="99"/>
    <w:rsid w:val="009F221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EmailStyle25">
    <w:name w:val="EmailStyle25"/>
    <w:basedOn w:val="Standardnpsmoodstavce"/>
    <w:uiPriority w:val="99"/>
    <w:semiHidden/>
    <w:rsid w:val="002F66C2"/>
    <w:rPr>
      <w:rFonts w:ascii="Arial" w:hAnsi="Arial" w:cs="Arial"/>
      <w:color w:val="auto"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3E0D2F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Zdraznn">
    <w:name w:val="Emphasis"/>
    <w:basedOn w:val="Standardnpsmoodstavce"/>
    <w:uiPriority w:val="20"/>
    <w:qFormat/>
    <w:locked/>
    <w:rsid w:val="003E0D2F"/>
    <w:rPr>
      <w:i/>
      <w:iCs/>
    </w:rPr>
  </w:style>
  <w:style w:type="paragraph" w:styleId="Odstavecseseznamem">
    <w:name w:val="List Paragraph"/>
    <w:basedOn w:val="Normln"/>
    <w:uiPriority w:val="34"/>
    <w:qFormat/>
    <w:rsid w:val="003B39A9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Siln">
    <w:name w:val="Strong"/>
    <w:qFormat/>
    <w:locked/>
    <w:rsid w:val="001E0BF2"/>
    <w:rPr>
      <w:b/>
      <w:bCs/>
    </w:rPr>
  </w:style>
  <w:style w:type="character" w:customStyle="1" w:styleId="Nevyeenzmnka1">
    <w:name w:val="Nevyřešená zmínka1"/>
    <w:basedOn w:val="Standardnpsmoodstavce"/>
    <w:uiPriority w:val="99"/>
    <w:rsid w:val="005B435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E50E0F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791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918BC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918BC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918BC"/>
    <w:pPr>
      <w:spacing w:after="0"/>
    </w:pPr>
    <w:rPr>
      <w:rFonts w:ascii="Calibri" w:eastAsia="Times New Roman" w:hAnsi="Calibri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918BC"/>
    <w:rPr>
      <w:rFonts w:ascii="Calibri" w:eastAsiaTheme="minorHAnsi" w:hAnsi="Calibri" w:cstheme="minorBid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9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9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1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01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5607">
          <w:marLeft w:val="446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8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6165">
          <w:marLeft w:val="138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asociaceveritelu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ociaceveritelu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3880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Česká asociace věřitelů podporuje humanizaci exekucí</vt:lpstr>
      <vt:lpstr>Česká asociace věřitelů podporuje humanizaci exekucí</vt:lpstr>
    </vt:vector>
  </TitlesOfParts>
  <Company>GOPAS, a.s.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asociace věřitelů podporuje humanizaci exekucí</dc:title>
  <dc:creator>xxx</dc:creator>
  <cp:lastModifiedBy>Microsoft Office User</cp:lastModifiedBy>
  <cp:revision>4</cp:revision>
  <dcterms:created xsi:type="dcterms:W3CDTF">2020-03-04T12:35:00Z</dcterms:created>
  <dcterms:modified xsi:type="dcterms:W3CDTF">2020-03-12T05:16:00Z</dcterms:modified>
</cp:coreProperties>
</file>