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AF427" w14:textId="418876C6" w:rsidR="00E33B21" w:rsidRPr="004127DB" w:rsidRDefault="00191123" w:rsidP="00074013">
      <w:pPr>
        <w:spacing w:after="480"/>
        <w:rPr>
          <w:rFonts w:cs="Arial"/>
          <w:i/>
          <w:szCs w:val="20"/>
        </w:rPr>
      </w:pPr>
      <w:r>
        <w:rPr>
          <w:rFonts w:cs="Arial"/>
          <w:i/>
          <w:szCs w:val="20"/>
        </w:rPr>
        <w:t xml:space="preserve">Tisková zpráva, </w:t>
      </w:r>
      <w:r w:rsidR="00C175ED">
        <w:rPr>
          <w:rFonts w:cs="Arial"/>
          <w:i/>
          <w:szCs w:val="20"/>
        </w:rPr>
        <w:t>8</w:t>
      </w:r>
      <w:r w:rsidR="0005111C" w:rsidRPr="002A1EB2">
        <w:rPr>
          <w:rFonts w:cs="Arial"/>
          <w:i/>
          <w:szCs w:val="20"/>
        </w:rPr>
        <w:t>.</w:t>
      </w:r>
      <w:r w:rsidR="0005111C">
        <w:rPr>
          <w:rFonts w:cs="Arial"/>
          <w:i/>
          <w:szCs w:val="20"/>
        </w:rPr>
        <w:t xml:space="preserve"> </w:t>
      </w:r>
      <w:r w:rsidR="00C175ED">
        <w:rPr>
          <w:rFonts w:cs="Arial"/>
          <w:i/>
          <w:szCs w:val="20"/>
        </w:rPr>
        <w:t>února 2017</w:t>
      </w:r>
    </w:p>
    <w:p w14:paraId="085557F5" w14:textId="77777777" w:rsidR="00191123" w:rsidRPr="00C175ED" w:rsidRDefault="003B39A9" w:rsidP="00191123">
      <w:pPr>
        <w:spacing w:after="12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Plánovaná </w:t>
      </w:r>
      <w:r w:rsidR="00C175ED" w:rsidRPr="00C175ED">
        <w:rPr>
          <w:b/>
          <w:sz w:val="32"/>
          <w:szCs w:val="32"/>
        </w:rPr>
        <w:t xml:space="preserve">úprava osobních bankrotů </w:t>
      </w:r>
      <w:r w:rsidR="00C175ED">
        <w:rPr>
          <w:b/>
          <w:sz w:val="32"/>
          <w:szCs w:val="32"/>
        </w:rPr>
        <w:t>připr</w:t>
      </w:r>
      <w:r w:rsidR="00C175ED" w:rsidRPr="00C175ED">
        <w:rPr>
          <w:b/>
          <w:sz w:val="32"/>
          <w:szCs w:val="32"/>
        </w:rPr>
        <w:t>aví věřitele o poslední jistoty a podpoří nezodpovědné předlužování</w:t>
      </w:r>
      <w:r w:rsidR="00E73CC2">
        <w:rPr>
          <w:b/>
          <w:sz w:val="32"/>
          <w:szCs w:val="32"/>
        </w:rPr>
        <w:t xml:space="preserve"> občanů</w:t>
      </w:r>
    </w:p>
    <w:p w14:paraId="4D1C1909" w14:textId="77777777" w:rsidR="00191123" w:rsidRDefault="00191123" w:rsidP="002E356D">
      <w:pPr>
        <w:spacing w:after="120"/>
        <w:jc w:val="both"/>
        <w:rPr>
          <w:b/>
        </w:rPr>
      </w:pPr>
    </w:p>
    <w:p w14:paraId="49F94F9A" w14:textId="77777777" w:rsidR="00E73CC2" w:rsidRDefault="00191123" w:rsidP="00E73CC2">
      <w:pPr>
        <w:spacing w:after="120"/>
        <w:jc w:val="both"/>
        <w:rPr>
          <w:b/>
        </w:rPr>
      </w:pPr>
      <w:r>
        <w:rPr>
          <w:b/>
        </w:rPr>
        <w:t xml:space="preserve">Česká asociace věřitelů </w:t>
      </w:r>
      <w:r w:rsidR="00E73CC2">
        <w:rPr>
          <w:b/>
        </w:rPr>
        <w:t xml:space="preserve">(ČAV) </w:t>
      </w:r>
      <w:r w:rsidR="00E520C4">
        <w:rPr>
          <w:b/>
        </w:rPr>
        <w:t>je znepokojena</w:t>
      </w:r>
      <w:r w:rsidR="003B39A9">
        <w:rPr>
          <w:b/>
        </w:rPr>
        <w:t xml:space="preserve"> připravovanými změnami v oblasti </w:t>
      </w:r>
      <w:r>
        <w:rPr>
          <w:b/>
        </w:rPr>
        <w:t xml:space="preserve">osobních bankrotů, které dnes </w:t>
      </w:r>
      <w:r w:rsidR="003B39A9">
        <w:rPr>
          <w:b/>
        </w:rPr>
        <w:t xml:space="preserve">podpořila vláda. Odstranění současné garance minimálního uspokojení </w:t>
      </w:r>
      <w:r w:rsidR="00E73CC2">
        <w:rPr>
          <w:b/>
        </w:rPr>
        <w:t xml:space="preserve">pohledávek </w:t>
      </w:r>
      <w:r w:rsidR="003B39A9">
        <w:rPr>
          <w:b/>
        </w:rPr>
        <w:t xml:space="preserve">věřitelů </w:t>
      </w:r>
      <w:r w:rsidR="00E73CC2">
        <w:rPr>
          <w:b/>
        </w:rPr>
        <w:t>alespoň z 30 procent jejich výše může vést</w:t>
      </w:r>
      <w:r w:rsidR="003B39A9">
        <w:rPr>
          <w:b/>
        </w:rPr>
        <w:t xml:space="preserve"> v mnoha případech </w:t>
      </w:r>
      <w:r w:rsidR="00E73CC2">
        <w:rPr>
          <w:b/>
        </w:rPr>
        <w:t xml:space="preserve">k </w:t>
      </w:r>
      <w:r w:rsidR="003B39A9">
        <w:rPr>
          <w:b/>
        </w:rPr>
        <w:t xml:space="preserve">nulovému </w:t>
      </w:r>
      <w:r w:rsidR="00E520C4">
        <w:rPr>
          <w:b/>
        </w:rPr>
        <w:t>splá</w:t>
      </w:r>
      <w:r w:rsidR="00E73CC2">
        <w:rPr>
          <w:b/>
        </w:rPr>
        <w:t xml:space="preserve">cení dluhů a tedy de facto </w:t>
      </w:r>
      <w:r w:rsidR="00E73CC2" w:rsidRPr="00E73CC2">
        <w:rPr>
          <w:b/>
        </w:rPr>
        <w:t>k vyvlastnění majetku věřitelů bez nároku na kompenzaci.</w:t>
      </w:r>
      <w:r w:rsidR="00E73CC2">
        <w:rPr>
          <w:b/>
        </w:rPr>
        <w:t xml:space="preserve"> Taková úprava je podle ČAV v rozporu se základními principy právního státu. Změna navíc může prohloubit nežádoucí fenomén nezodpovědného a spekulativního předlužování některých občanů.</w:t>
      </w:r>
    </w:p>
    <w:p w14:paraId="7C6F9EE8" w14:textId="3E147759" w:rsidR="00EE3999" w:rsidRDefault="00EE3999" w:rsidP="00EE3999">
      <w:pPr>
        <w:spacing w:after="120"/>
        <w:jc w:val="both"/>
        <w:rPr>
          <w:iCs/>
        </w:rPr>
      </w:pPr>
      <w:r w:rsidRPr="003E0D2F">
        <w:rPr>
          <w:iCs/>
        </w:rPr>
        <w:t>„</w:t>
      </w:r>
      <w:r w:rsidRPr="003E0D2F">
        <w:rPr>
          <w:i/>
          <w:iCs/>
        </w:rPr>
        <w:t xml:space="preserve">Plánované </w:t>
      </w:r>
      <w:r>
        <w:rPr>
          <w:i/>
          <w:iCs/>
        </w:rPr>
        <w:t>uvolnění podmínek oddlužení</w:t>
      </w:r>
      <w:r w:rsidRPr="003E0D2F">
        <w:rPr>
          <w:i/>
          <w:iCs/>
        </w:rPr>
        <w:t xml:space="preserve"> považujeme za velmi nebezpečné a k věřitelům mimořádně nespravedlivé. Již současná hranice 30 procent je pro </w:t>
      </w:r>
      <w:r>
        <w:rPr>
          <w:i/>
          <w:iCs/>
        </w:rPr>
        <w:t>ně</w:t>
      </w:r>
      <w:r w:rsidRPr="003E0D2F">
        <w:rPr>
          <w:i/>
          <w:iCs/>
        </w:rPr>
        <w:t xml:space="preserve"> velmi nevýhodná. Její odstranění pak pro dlužníky může být signálem, že nově své dluhy nemusejí splácet již vůbec. To je zároveň může motivovat k tomu, aby vědomě vytvářeli a nespláceli další dluhy</w:t>
      </w:r>
      <w:r w:rsidRPr="003E0D2F">
        <w:rPr>
          <w:iCs/>
        </w:rPr>
        <w:t xml:space="preserve">,“ </w:t>
      </w:r>
      <w:r>
        <w:rPr>
          <w:iCs/>
        </w:rPr>
        <w:t xml:space="preserve">varuje Pavel Staněk, prezident </w:t>
      </w:r>
      <w:r w:rsidR="00074013">
        <w:rPr>
          <w:iCs/>
        </w:rPr>
        <w:t>ČAV</w:t>
      </w:r>
      <w:r>
        <w:rPr>
          <w:iCs/>
        </w:rPr>
        <w:t>.</w:t>
      </w:r>
    </w:p>
    <w:p w14:paraId="613033EC" w14:textId="77777777" w:rsidR="00EE3999" w:rsidRDefault="00EE3999" w:rsidP="00EE3999">
      <w:pPr>
        <w:spacing w:after="120"/>
        <w:jc w:val="both"/>
        <w:rPr>
          <w:iCs/>
        </w:rPr>
      </w:pPr>
      <w:r>
        <w:rPr>
          <w:iCs/>
        </w:rPr>
        <w:t xml:space="preserve">Praxe již nyní ukazuje, že </w:t>
      </w:r>
      <w:r w:rsidRPr="00EE3999">
        <w:rPr>
          <w:iCs/>
        </w:rPr>
        <w:t xml:space="preserve">řada dlužníků optimalizuje v průběhu oddlužení své legální příjmy tak, aby pokryly jen skutečně nutnou část dluhu, tedy </w:t>
      </w:r>
      <w:r>
        <w:rPr>
          <w:iCs/>
        </w:rPr>
        <w:t xml:space="preserve">v současnosti </w:t>
      </w:r>
      <w:r w:rsidRPr="00EE3999">
        <w:rPr>
          <w:iCs/>
        </w:rPr>
        <w:t xml:space="preserve">oněch 30 procent. </w:t>
      </w:r>
      <w:r>
        <w:rPr>
          <w:iCs/>
        </w:rPr>
        <w:t>Po odstranění této hranice lze očekávat,</w:t>
      </w:r>
      <w:r w:rsidRPr="00EE3999">
        <w:rPr>
          <w:iCs/>
        </w:rPr>
        <w:t xml:space="preserve"> že dlužníci budou zneužívat institutu oddlužení a zvyšovat své zadlužení až k maximální možné míře</w:t>
      </w:r>
      <w:r>
        <w:rPr>
          <w:iCs/>
        </w:rPr>
        <w:t>, která by dle novely aktuálně přesahovala dva miliony korun. „</w:t>
      </w:r>
      <w:r w:rsidRPr="00EE3999">
        <w:rPr>
          <w:i/>
          <w:iCs/>
        </w:rPr>
        <w:t>To vše s vidinou toho, že věřitelům budou muset v horizontu 7 let uhradit 0 procent a jediné, co je tedy oddlužení bude stát, bude odměna insolvenčního správce a částka za sepis návrhu na oddlužení</w:t>
      </w:r>
      <w:r>
        <w:rPr>
          <w:iCs/>
        </w:rPr>
        <w:t>,“ doplňuje Staněk.</w:t>
      </w:r>
    </w:p>
    <w:p w14:paraId="1144D880" w14:textId="77777777" w:rsidR="00EE3999" w:rsidRDefault="00EE3999" w:rsidP="00EE3999">
      <w:pPr>
        <w:spacing w:after="120"/>
        <w:jc w:val="both"/>
        <w:rPr>
          <w:iCs/>
        </w:rPr>
      </w:pPr>
      <w:r>
        <w:rPr>
          <w:iCs/>
        </w:rPr>
        <w:t xml:space="preserve">Záměrem úpravy je dle předkladatele řešení </w:t>
      </w:r>
      <w:r w:rsidR="000C6450">
        <w:rPr>
          <w:iCs/>
        </w:rPr>
        <w:t xml:space="preserve">problému dluhových pastí a zároveň umožnění </w:t>
      </w:r>
      <w:r>
        <w:rPr>
          <w:iCs/>
        </w:rPr>
        <w:t>návrat</w:t>
      </w:r>
      <w:r w:rsidR="000C6450">
        <w:rPr>
          <w:iCs/>
        </w:rPr>
        <w:t>u</w:t>
      </w:r>
      <w:r>
        <w:rPr>
          <w:iCs/>
        </w:rPr>
        <w:t xml:space="preserve"> některých dlužníků do legální ekonomické činnosti. Novela však </w:t>
      </w:r>
      <w:r w:rsidR="000C6450">
        <w:rPr>
          <w:iCs/>
        </w:rPr>
        <w:t>nepřináší skutečné řešení těchto problémů, neboť tuto problematiku nijak neupravuje a nezabývá se jejich skutečnými příčinami. „</w:t>
      </w:r>
      <w:r w:rsidR="000C6450" w:rsidRPr="000C6450">
        <w:rPr>
          <w:i/>
          <w:iCs/>
        </w:rPr>
        <w:t xml:space="preserve">Tento úkol již částečně splnila loňská regulace spotřebitelských úvěrů. Dalším krokem by pak mělo být zejména </w:t>
      </w:r>
      <w:r w:rsidR="000C6450">
        <w:rPr>
          <w:i/>
          <w:iCs/>
        </w:rPr>
        <w:t xml:space="preserve">systematické </w:t>
      </w:r>
      <w:r w:rsidR="000C6450" w:rsidRPr="000C6450">
        <w:rPr>
          <w:i/>
          <w:iCs/>
        </w:rPr>
        <w:t>zvyšování finanční gramotnosti</w:t>
      </w:r>
      <w:r w:rsidR="000C6450">
        <w:rPr>
          <w:i/>
          <w:iCs/>
        </w:rPr>
        <w:t xml:space="preserve"> občanů</w:t>
      </w:r>
      <w:r w:rsidR="000C6450" w:rsidRPr="000C6450">
        <w:rPr>
          <w:i/>
          <w:iCs/>
        </w:rPr>
        <w:t>, nikoli další zásahy do práv věřitelů, ke kterým v posledních letech došlo ve značné míře v oblasti insolvencí i exekucí</w:t>
      </w:r>
      <w:r w:rsidR="000C6450">
        <w:rPr>
          <w:iCs/>
        </w:rPr>
        <w:t>,“ uzavírá Staněk.</w:t>
      </w:r>
    </w:p>
    <w:p w14:paraId="19327255" w14:textId="77777777" w:rsidR="0005111C" w:rsidRDefault="0005111C" w:rsidP="003D54CC">
      <w:pPr>
        <w:tabs>
          <w:tab w:val="num" w:pos="720"/>
        </w:tabs>
        <w:spacing w:after="120"/>
        <w:jc w:val="both"/>
      </w:pPr>
    </w:p>
    <w:p w14:paraId="7B275732" w14:textId="77777777" w:rsidR="00074013" w:rsidRDefault="00074013" w:rsidP="003D54CC">
      <w:pPr>
        <w:tabs>
          <w:tab w:val="num" w:pos="720"/>
        </w:tabs>
        <w:spacing w:after="120"/>
        <w:jc w:val="both"/>
      </w:pPr>
    </w:p>
    <w:p w14:paraId="3F58D376" w14:textId="77777777" w:rsidR="0005111C" w:rsidRPr="00AE1EC7" w:rsidRDefault="0005111C" w:rsidP="00F05E27">
      <w:pPr>
        <w:spacing w:after="60"/>
        <w:rPr>
          <w:b/>
          <w:sz w:val="24"/>
          <w:shd w:val="clear" w:color="auto" w:fill="FBFBFB"/>
        </w:rPr>
      </w:pPr>
      <w:r w:rsidRPr="00354287">
        <w:rPr>
          <w:b/>
          <w:sz w:val="24"/>
          <w:shd w:val="clear" w:color="auto" w:fill="FBFBFB"/>
        </w:rPr>
        <w:t>O České asociaci věřitelů</w:t>
      </w:r>
    </w:p>
    <w:p w14:paraId="4DB532A1" w14:textId="77777777" w:rsidR="0005111C" w:rsidRDefault="0005111C" w:rsidP="00F05E27">
      <w:pPr>
        <w:jc w:val="both"/>
        <w:rPr>
          <w:bCs/>
        </w:rPr>
      </w:pPr>
      <w:r>
        <w:t xml:space="preserve">Česká asociace věřitelů je sdružením </w:t>
      </w:r>
      <w:r w:rsidRPr="009907FD">
        <w:t xml:space="preserve">fyzických a právnických osob, jehož </w:t>
      </w:r>
      <w:r w:rsidRPr="00B043FA">
        <w:rPr>
          <w:b/>
        </w:rPr>
        <w:t>hlavním cílem je hájit zájmy věřitelských subjektů v České republice</w:t>
      </w:r>
      <w:r>
        <w:rPr>
          <w:shd w:val="clear" w:color="auto" w:fill="FFFFFF"/>
        </w:rPr>
        <w:t xml:space="preserve">. </w:t>
      </w:r>
      <w:r>
        <w:t xml:space="preserve">Byla založena 31. prosince 2013 a její </w:t>
      </w:r>
      <w:r>
        <w:rPr>
          <w:shd w:val="clear" w:color="auto" w:fill="FFFFFF"/>
        </w:rPr>
        <w:t xml:space="preserve">vznik byl motivován především skutečností, že zde, na rozdíl od velkého množství organizací bojujících za práva spotřebitelů, dlužníků, zadlužených či předlužených osob, doposud neexistoval subjekt, který by svým zaměřením a komplexním přístupem přispíval ke zvýšení </w:t>
      </w:r>
      <w:r w:rsidRPr="00B043FA">
        <w:rPr>
          <w:shd w:val="clear" w:color="auto" w:fill="FFFFFF"/>
        </w:rPr>
        <w:t>ochrany oprávněných zájmů všech věřitelů</w:t>
      </w:r>
      <w:r w:rsidRPr="00B043FA">
        <w:rPr>
          <w:b/>
          <w:shd w:val="clear" w:color="auto" w:fill="FFFFFF"/>
        </w:rPr>
        <w:t xml:space="preserve"> bez ohledu na jejich profesní či oborové zaměření</w:t>
      </w:r>
      <w:r>
        <w:rPr>
          <w:shd w:val="clear" w:color="auto" w:fill="FFFFFF"/>
        </w:rPr>
        <w:t xml:space="preserve">. </w:t>
      </w:r>
      <w:r>
        <w:t>Tuto úlohu dílčím způsobem plnilo několik asociací, komor či</w:t>
      </w:r>
      <w:r w:rsidRPr="009907FD">
        <w:t xml:space="preserve"> zájmových sdružení, většinou </w:t>
      </w:r>
      <w:r>
        <w:t>se však jednalo</w:t>
      </w:r>
      <w:r w:rsidRPr="009907FD">
        <w:t xml:space="preserve"> o aktivity značně roztříštěné.</w:t>
      </w:r>
      <w:r>
        <w:t xml:space="preserve"> Záměrem České asociace věřitelů je chránit práva věřitelů </w:t>
      </w:r>
      <w:r w:rsidRPr="00B043FA">
        <w:rPr>
          <w:b/>
        </w:rPr>
        <w:t>nejen</w:t>
      </w:r>
      <w:r>
        <w:rPr>
          <w:b/>
        </w:rPr>
        <w:t xml:space="preserve"> z řad velkých institucí, ale i </w:t>
      </w:r>
      <w:r w:rsidRPr="00B043FA">
        <w:rPr>
          <w:b/>
        </w:rPr>
        <w:t>řadových občanů</w:t>
      </w:r>
      <w:r>
        <w:t xml:space="preserve">, přispívat ke </w:t>
      </w:r>
      <w:r w:rsidRPr="00B043FA">
        <w:rPr>
          <w:b/>
        </w:rPr>
        <w:t>zlepšení a zefektivnění právního systému</w:t>
      </w:r>
      <w:r>
        <w:t xml:space="preserve"> i </w:t>
      </w:r>
      <w:r w:rsidRPr="00B043FA">
        <w:rPr>
          <w:b/>
        </w:rPr>
        <w:t>celospolečenské osvětě</w:t>
      </w:r>
      <w:r>
        <w:t>, která povede ke spravedlivému uspořádání vztahů mezi věřiteli a dlužníky.</w:t>
      </w:r>
    </w:p>
    <w:p w14:paraId="36CBCA0B" w14:textId="3233754A" w:rsidR="0005111C" w:rsidRDefault="0005111C" w:rsidP="00F05E27">
      <w:pPr>
        <w:rPr>
          <w:bCs/>
        </w:rPr>
      </w:pPr>
      <w:r>
        <w:rPr>
          <w:bCs/>
        </w:rPr>
        <w:t xml:space="preserve">Více informací na </w:t>
      </w:r>
      <w:hyperlink r:id="rId7" w:history="1">
        <w:r w:rsidRPr="00692853">
          <w:rPr>
            <w:rStyle w:val="Hyperlink"/>
            <w:bCs/>
          </w:rPr>
          <w:t>www.asociaceveritelu.cz</w:t>
        </w:r>
      </w:hyperlink>
    </w:p>
    <w:p w14:paraId="4312E3DC" w14:textId="77777777" w:rsidR="0005111C" w:rsidRDefault="0005111C" w:rsidP="00F05E27">
      <w:pPr>
        <w:rPr>
          <w:bCs/>
        </w:rPr>
      </w:pPr>
    </w:p>
    <w:p w14:paraId="2F4905A9" w14:textId="77777777" w:rsidR="00074013" w:rsidRDefault="00074013" w:rsidP="00F05E27">
      <w:pPr>
        <w:rPr>
          <w:bCs/>
        </w:rPr>
      </w:pPr>
    </w:p>
    <w:p w14:paraId="1F6AFED6" w14:textId="77777777" w:rsidR="00074013" w:rsidRDefault="00074013" w:rsidP="00F05E27">
      <w:pPr>
        <w:rPr>
          <w:bCs/>
        </w:rPr>
      </w:pPr>
      <w:bookmarkStart w:id="0" w:name="_GoBack"/>
      <w:bookmarkEnd w:id="0"/>
    </w:p>
    <w:p w14:paraId="46BC3CEC" w14:textId="77777777" w:rsidR="0005111C" w:rsidRPr="003E2304" w:rsidRDefault="0005111C" w:rsidP="00F05E27">
      <w:pPr>
        <w:pBdr>
          <w:top w:val="single" w:sz="4" w:space="1" w:color="auto"/>
        </w:pBdr>
        <w:shd w:val="clear" w:color="auto" w:fill="FFFFFF"/>
        <w:spacing w:after="60"/>
        <w:rPr>
          <w:rFonts w:cs="Arial"/>
          <w:b/>
          <w:bCs/>
          <w:sz w:val="24"/>
        </w:rPr>
      </w:pPr>
      <w:r w:rsidRPr="00157688">
        <w:rPr>
          <w:rFonts w:cs="Arial"/>
          <w:b/>
          <w:bCs/>
          <w:sz w:val="24"/>
        </w:rPr>
        <w:lastRenderedPageBreak/>
        <w:t>Kontakt</w:t>
      </w:r>
      <w:r>
        <w:rPr>
          <w:rFonts w:cs="Arial"/>
          <w:b/>
          <w:bCs/>
          <w:sz w:val="24"/>
        </w:rPr>
        <w:t xml:space="preserve"> pro média</w:t>
      </w:r>
      <w:r w:rsidRPr="00157688">
        <w:rPr>
          <w:rFonts w:cs="Arial"/>
          <w:b/>
          <w:bCs/>
          <w:sz w:val="24"/>
        </w:rPr>
        <w:t>:</w:t>
      </w:r>
    </w:p>
    <w:p w14:paraId="3E7A06F2" w14:textId="77777777" w:rsidR="0005111C" w:rsidRPr="00BC3790" w:rsidRDefault="0005111C" w:rsidP="00F05E27">
      <w:pPr>
        <w:pBdr>
          <w:top w:val="single" w:sz="4" w:space="1" w:color="auto"/>
        </w:pBdr>
        <w:shd w:val="clear" w:color="auto" w:fill="FFFFFF"/>
        <w:rPr>
          <w:rFonts w:cs="Arial"/>
          <w:szCs w:val="20"/>
        </w:rPr>
      </w:pPr>
      <w:r w:rsidRPr="00BC3790">
        <w:rPr>
          <w:rFonts w:cs="Arial"/>
          <w:bCs/>
          <w:szCs w:val="20"/>
        </w:rPr>
        <w:t>Alžběta Běličová</w:t>
      </w:r>
    </w:p>
    <w:p w14:paraId="6A694A41" w14:textId="77777777" w:rsidR="0005111C" w:rsidRDefault="0005111C" w:rsidP="00F05E27">
      <w:pPr>
        <w:rPr>
          <w:rFonts w:cs="Arial"/>
          <w:szCs w:val="20"/>
        </w:rPr>
      </w:pPr>
      <w:r w:rsidRPr="00BC3790">
        <w:rPr>
          <w:rFonts w:cs="Arial"/>
          <w:szCs w:val="20"/>
        </w:rPr>
        <w:t>mediální konzultant ČAV</w:t>
      </w:r>
    </w:p>
    <w:p w14:paraId="64527F5F" w14:textId="77777777" w:rsidR="0005111C" w:rsidRPr="00AA698E" w:rsidRDefault="0005111C" w:rsidP="00F05E27">
      <w:r>
        <w:t xml:space="preserve">E-mail: </w:t>
      </w:r>
      <w:hyperlink r:id="rId8" w:history="1">
        <w:r w:rsidRPr="00602830">
          <w:rPr>
            <w:rStyle w:val="Hyperlink"/>
          </w:rPr>
          <w:t>media@asociaceveritelu.cz</w:t>
        </w:r>
      </w:hyperlink>
    </w:p>
    <w:p w14:paraId="4BED3E98" w14:textId="77777777" w:rsidR="0005111C" w:rsidRDefault="0005111C" w:rsidP="00F05E27">
      <w:pPr>
        <w:rPr>
          <w:bCs/>
        </w:rPr>
      </w:pPr>
      <w:r>
        <w:rPr>
          <w:bCs/>
        </w:rPr>
        <w:t>Telefon: +420 603 547 021</w:t>
      </w:r>
    </w:p>
    <w:p w14:paraId="67873A50" w14:textId="77777777" w:rsidR="0005111C" w:rsidRPr="00BC3790" w:rsidRDefault="0005111C" w:rsidP="00F05E27">
      <w:pPr>
        <w:rPr>
          <w:rFonts w:cs="Arial"/>
          <w:szCs w:val="20"/>
        </w:rPr>
      </w:pPr>
    </w:p>
    <w:p w14:paraId="49D4FAE2" w14:textId="77777777" w:rsidR="0005111C" w:rsidRDefault="0005111C" w:rsidP="00831921">
      <w:pPr>
        <w:jc w:val="both"/>
      </w:pPr>
    </w:p>
    <w:sectPr w:rsidR="0005111C" w:rsidSect="0098499E">
      <w:headerReference w:type="default" r:id="rId9"/>
      <w:pgSz w:w="11906" w:h="16838" w:code="9"/>
      <w:pgMar w:top="1701" w:right="1418" w:bottom="1304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A590B7" w14:textId="77777777" w:rsidR="001669AA" w:rsidRDefault="001669AA">
      <w:r>
        <w:separator/>
      </w:r>
    </w:p>
  </w:endnote>
  <w:endnote w:type="continuationSeparator" w:id="0">
    <w:p w14:paraId="4AE27428" w14:textId="77777777" w:rsidR="001669AA" w:rsidRDefault="00166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EF5D9A" w14:textId="77777777" w:rsidR="001669AA" w:rsidRDefault="001669AA">
      <w:r>
        <w:separator/>
      </w:r>
    </w:p>
  </w:footnote>
  <w:footnote w:type="continuationSeparator" w:id="0">
    <w:p w14:paraId="27635326" w14:textId="77777777" w:rsidR="001669AA" w:rsidRDefault="001669A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1C07A" w14:textId="77777777" w:rsidR="0005111C" w:rsidRDefault="008F549C" w:rsidP="00F05E27">
    <w:pPr>
      <w:pStyle w:val="Header"/>
      <w:jc w:val="right"/>
    </w:pPr>
    <w:r>
      <w:rPr>
        <w:noProof/>
        <w:lang w:val="en-US" w:eastAsia="en-US"/>
      </w:rPr>
      <w:drawing>
        <wp:inline distT="0" distB="0" distL="0" distR="0" wp14:anchorId="779B52BD" wp14:editId="1CC210A7">
          <wp:extent cx="3117215" cy="421640"/>
          <wp:effectExtent l="1905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7215" cy="421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00856"/>
    <w:multiLevelType w:val="hybridMultilevel"/>
    <w:tmpl w:val="F3C68E60"/>
    <w:lvl w:ilvl="0" w:tplc="A1523A98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06EDEF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138FDE2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74CF8B6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696A7F6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2011AE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6BE19DA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4826A98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7C61C6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>
    <w:nsid w:val="099E1553"/>
    <w:multiLevelType w:val="hybridMultilevel"/>
    <w:tmpl w:val="8CC623EC"/>
    <w:lvl w:ilvl="0" w:tplc="9F262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E20EC4E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C1BA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B703DB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B6F8F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82512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C4CB5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EEC63D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A06B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69620C0"/>
    <w:multiLevelType w:val="hybridMultilevel"/>
    <w:tmpl w:val="4DAE63C6"/>
    <w:lvl w:ilvl="0" w:tplc="41F498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D8A704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0DAD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0F6CB5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66A48F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3EB90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7566D8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C4F14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326AA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A4A51B7"/>
    <w:multiLevelType w:val="hybridMultilevel"/>
    <w:tmpl w:val="B37C0906"/>
    <w:lvl w:ilvl="0" w:tplc="03367CC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8E64679"/>
    <w:multiLevelType w:val="hybridMultilevel"/>
    <w:tmpl w:val="8C30B40E"/>
    <w:lvl w:ilvl="0" w:tplc="322AE2BC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3DE84BC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AE15E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C7CBA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A0C7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A0FCB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C926A8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BA9A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6FD9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347933"/>
    <w:multiLevelType w:val="hybridMultilevel"/>
    <w:tmpl w:val="E8602E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D72A4"/>
    <w:multiLevelType w:val="hybridMultilevel"/>
    <w:tmpl w:val="8FDEC248"/>
    <w:lvl w:ilvl="0" w:tplc="BFEEA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12A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668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2E4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AD8F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30C0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8B0E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B7E5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3ED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7">
    <w:nsid w:val="4BD43F24"/>
    <w:multiLevelType w:val="hybridMultilevel"/>
    <w:tmpl w:val="0540C868"/>
    <w:lvl w:ilvl="0" w:tplc="C79E7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E4A4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7E0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1B84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9726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376E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4E09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226E6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CB4D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>
    <w:nsid w:val="5C690062"/>
    <w:multiLevelType w:val="hybridMultilevel"/>
    <w:tmpl w:val="DE9207DE"/>
    <w:lvl w:ilvl="0" w:tplc="130067FA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C3AA0D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3E6791C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0C2B114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8BAB9A0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2E0F8A0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4184E9C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FF4D772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FA40C58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9">
    <w:nsid w:val="5FD54266"/>
    <w:multiLevelType w:val="hybridMultilevel"/>
    <w:tmpl w:val="E8602E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0A0B3D"/>
    <w:multiLevelType w:val="hybridMultilevel"/>
    <w:tmpl w:val="8AEE3A34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8"/>
  </w:num>
  <w:num w:numId="9">
    <w:abstractNumId w:val="6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B78"/>
    <w:rsid w:val="00002F20"/>
    <w:rsid w:val="00003A9E"/>
    <w:rsid w:val="00031493"/>
    <w:rsid w:val="0004067C"/>
    <w:rsid w:val="00043F3E"/>
    <w:rsid w:val="00046C14"/>
    <w:rsid w:val="0005111C"/>
    <w:rsid w:val="00063A7E"/>
    <w:rsid w:val="00074013"/>
    <w:rsid w:val="00076DD9"/>
    <w:rsid w:val="00092783"/>
    <w:rsid w:val="0009743F"/>
    <w:rsid w:val="000B5E1B"/>
    <w:rsid w:val="000C5F2F"/>
    <w:rsid w:val="000C6450"/>
    <w:rsid w:val="000C7ABC"/>
    <w:rsid w:val="000D6EF4"/>
    <w:rsid w:val="000E254A"/>
    <w:rsid w:val="000E7F46"/>
    <w:rsid w:val="00111049"/>
    <w:rsid w:val="001205E4"/>
    <w:rsid w:val="00126034"/>
    <w:rsid w:val="00126275"/>
    <w:rsid w:val="00126650"/>
    <w:rsid w:val="00140E86"/>
    <w:rsid w:val="001436F0"/>
    <w:rsid w:val="00155C65"/>
    <w:rsid w:val="00157549"/>
    <w:rsid w:val="00157688"/>
    <w:rsid w:val="001624D8"/>
    <w:rsid w:val="001669AA"/>
    <w:rsid w:val="00180E42"/>
    <w:rsid w:val="001819FA"/>
    <w:rsid w:val="0018378C"/>
    <w:rsid w:val="00191123"/>
    <w:rsid w:val="00191E5A"/>
    <w:rsid w:val="001B116C"/>
    <w:rsid w:val="001C1B55"/>
    <w:rsid w:val="001D0ED5"/>
    <w:rsid w:val="001D3601"/>
    <w:rsid w:val="001E482D"/>
    <w:rsid w:val="001F16E4"/>
    <w:rsid w:val="002029BA"/>
    <w:rsid w:val="00207EF4"/>
    <w:rsid w:val="00231D0E"/>
    <w:rsid w:val="002321E5"/>
    <w:rsid w:val="00232549"/>
    <w:rsid w:val="00233E0A"/>
    <w:rsid w:val="00234BE7"/>
    <w:rsid w:val="00247C45"/>
    <w:rsid w:val="00257956"/>
    <w:rsid w:val="0026435E"/>
    <w:rsid w:val="00292208"/>
    <w:rsid w:val="00293E46"/>
    <w:rsid w:val="002A1EB2"/>
    <w:rsid w:val="002B3BA5"/>
    <w:rsid w:val="002B4198"/>
    <w:rsid w:val="002C5CE2"/>
    <w:rsid w:val="002C6D12"/>
    <w:rsid w:val="002D2C81"/>
    <w:rsid w:val="002E356D"/>
    <w:rsid w:val="002F307D"/>
    <w:rsid w:val="002F3FFD"/>
    <w:rsid w:val="002F61EF"/>
    <w:rsid w:val="002F66C2"/>
    <w:rsid w:val="002F75AA"/>
    <w:rsid w:val="002F7D8A"/>
    <w:rsid w:val="00302550"/>
    <w:rsid w:val="003210D4"/>
    <w:rsid w:val="00330EF7"/>
    <w:rsid w:val="00341A13"/>
    <w:rsid w:val="00341DBB"/>
    <w:rsid w:val="003474D6"/>
    <w:rsid w:val="00350A3F"/>
    <w:rsid w:val="00352292"/>
    <w:rsid w:val="00354287"/>
    <w:rsid w:val="00380F09"/>
    <w:rsid w:val="00393BB3"/>
    <w:rsid w:val="003A1E8B"/>
    <w:rsid w:val="003A38EC"/>
    <w:rsid w:val="003B39A9"/>
    <w:rsid w:val="003C1050"/>
    <w:rsid w:val="003D54CC"/>
    <w:rsid w:val="003E0D2F"/>
    <w:rsid w:val="003E2304"/>
    <w:rsid w:val="003F3E5B"/>
    <w:rsid w:val="003F5E1F"/>
    <w:rsid w:val="004127DB"/>
    <w:rsid w:val="004132F2"/>
    <w:rsid w:val="00413D6E"/>
    <w:rsid w:val="0042340D"/>
    <w:rsid w:val="00430DF3"/>
    <w:rsid w:val="00491527"/>
    <w:rsid w:val="004B06BE"/>
    <w:rsid w:val="004B3EBC"/>
    <w:rsid w:val="004B656D"/>
    <w:rsid w:val="004B68A2"/>
    <w:rsid w:val="004C5EF8"/>
    <w:rsid w:val="004D5DD4"/>
    <w:rsid w:val="004D600F"/>
    <w:rsid w:val="004D6196"/>
    <w:rsid w:val="004E07D9"/>
    <w:rsid w:val="004E3543"/>
    <w:rsid w:val="004F6A8D"/>
    <w:rsid w:val="00511A3E"/>
    <w:rsid w:val="005125C4"/>
    <w:rsid w:val="00516556"/>
    <w:rsid w:val="00517E9A"/>
    <w:rsid w:val="005202D9"/>
    <w:rsid w:val="00533A1B"/>
    <w:rsid w:val="005649FC"/>
    <w:rsid w:val="00586487"/>
    <w:rsid w:val="00591CF4"/>
    <w:rsid w:val="00591D8D"/>
    <w:rsid w:val="005934B2"/>
    <w:rsid w:val="005A3231"/>
    <w:rsid w:val="005A5F59"/>
    <w:rsid w:val="005C2D0D"/>
    <w:rsid w:val="005E7A11"/>
    <w:rsid w:val="005F7BCC"/>
    <w:rsid w:val="00602830"/>
    <w:rsid w:val="00603A85"/>
    <w:rsid w:val="00611860"/>
    <w:rsid w:val="00611A87"/>
    <w:rsid w:val="0061791F"/>
    <w:rsid w:val="00630381"/>
    <w:rsid w:val="00640B9A"/>
    <w:rsid w:val="006535C2"/>
    <w:rsid w:val="00663B84"/>
    <w:rsid w:val="006665E4"/>
    <w:rsid w:val="0068662C"/>
    <w:rsid w:val="00692853"/>
    <w:rsid w:val="00695E2B"/>
    <w:rsid w:val="00697993"/>
    <w:rsid w:val="006B71CB"/>
    <w:rsid w:val="006C7949"/>
    <w:rsid w:val="006D01EF"/>
    <w:rsid w:val="006D0F2E"/>
    <w:rsid w:val="006E07A6"/>
    <w:rsid w:val="006E4359"/>
    <w:rsid w:val="006F365F"/>
    <w:rsid w:val="006F6245"/>
    <w:rsid w:val="00717DFB"/>
    <w:rsid w:val="0072783C"/>
    <w:rsid w:val="00731C82"/>
    <w:rsid w:val="00764B84"/>
    <w:rsid w:val="00766555"/>
    <w:rsid w:val="00771FFB"/>
    <w:rsid w:val="0079237C"/>
    <w:rsid w:val="007D284E"/>
    <w:rsid w:val="007F09D1"/>
    <w:rsid w:val="00803576"/>
    <w:rsid w:val="008045BB"/>
    <w:rsid w:val="008121CF"/>
    <w:rsid w:val="0082108B"/>
    <w:rsid w:val="00830B1A"/>
    <w:rsid w:val="00830C47"/>
    <w:rsid w:val="00831921"/>
    <w:rsid w:val="00853F5B"/>
    <w:rsid w:val="00857E3D"/>
    <w:rsid w:val="008676E3"/>
    <w:rsid w:val="00871427"/>
    <w:rsid w:val="00881B90"/>
    <w:rsid w:val="00893588"/>
    <w:rsid w:val="008A0E74"/>
    <w:rsid w:val="008A7ACF"/>
    <w:rsid w:val="008B2015"/>
    <w:rsid w:val="008B5A97"/>
    <w:rsid w:val="008C6CD4"/>
    <w:rsid w:val="008D3859"/>
    <w:rsid w:val="008E5A88"/>
    <w:rsid w:val="008E6308"/>
    <w:rsid w:val="008F549C"/>
    <w:rsid w:val="00901CFF"/>
    <w:rsid w:val="009225BA"/>
    <w:rsid w:val="00934B9F"/>
    <w:rsid w:val="0094098B"/>
    <w:rsid w:val="009450AC"/>
    <w:rsid w:val="00960F30"/>
    <w:rsid w:val="009667A1"/>
    <w:rsid w:val="00966B78"/>
    <w:rsid w:val="0098499E"/>
    <w:rsid w:val="00987BBC"/>
    <w:rsid w:val="009907FD"/>
    <w:rsid w:val="00993AF2"/>
    <w:rsid w:val="009956EE"/>
    <w:rsid w:val="009B1DB7"/>
    <w:rsid w:val="009C0413"/>
    <w:rsid w:val="009C15EA"/>
    <w:rsid w:val="009C2A8D"/>
    <w:rsid w:val="009E163F"/>
    <w:rsid w:val="009F2210"/>
    <w:rsid w:val="009F39DB"/>
    <w:rsid w:val="009F7ABC"/>
    <w:rsid w:val="00A06390"/>
    <w:rsid w:val="00A47059"/>
    <w:rsid w:val="00A47EDD"/>
    <w:rsid w:val="00A649DB"/>
    <w:rsid w:val="00A714CE"/>
    <w:rsid w:val="00A74FB8"/>
    <w:rsid w:val="00A75391"/>
    <w:rsid w:val="00A76BB3"/>
    <w:rsid w:val="00A80106"/>
    <w:rsid w:val="00A84492"/>
    <w:rsid w:val="00A872AB"/>
    <w:rsid w:val="00A87874"/>
    <w:rsid w:val="00AA698E"/>
    <w:rsid w:val="00AA6A01"/>
    <w:rsid w:val="00AB7049"/>
    <w:rsid w:val="00AB7CF6"/>
    <w:rsid w:val="00AB7D9A"/>
    <w:rsid w:val="00AD56E9"/>
    <w:rsid w:val="00AD7EB4"/>
    <w:rsid w:val="00AE1EC7"/>
    <w:rsid w:val="00B043FA"/>
    <w:rsid w:val="00B06560"/>
    <w:rsid w:val="00B26121"/>
    <w:rsid w:val="00B3498C"/>
    <w:rsid w:val="00B3503E"/>
    <w:rsid w:val="00B7169B"/>
    <w:rsid w:val="00B974C8"/>
    <w:rsid w:val="00BB2297"/>
    <w:rsid w:val="00BB2A8D"/>
    <w:rsid w:val="00BC3790"/>
    <w:rsid w:val="00BC47DD"/>
    <w:rsid w:val="00BC4D03"/>
    <w:rsid w:val="00BF3F14"/>
    <w:rsid w:val="00BF78EC"/>
    <w:rsid w:val="00C175ED"/>
    <w:rsid w:val="00C37368"/>
    <w:rsid w:val="00C376C1"/>
    <w:rsid w:val="00C52657"/>
    <w:rsid w:val="00C52DF1"/>
    <w:rsid w:val="00C54B20"/>
    <w:rsid w:val="00C754B4"/>
    <w:rsid w:val="00C76335"/>
    <w:rsid w:val="00C77EED"/>
    <w:rsid w:val="00C85AD9"/>
    <w:rsid w:val="00C91E90"/>
    <w:rsid w:val="00CB2362"/>
    <w:rsid w:val="00CB3ABB"/>
    <w:rsid w:val="00CC24F9"/>
    <w:rsid w:val="00CD1EF9"/>
    <w:rsid w:val="00D0322B"/>
    <w:rsid w:val="00D07B88"/>
    <w:rsid w:val="00D07F02"/>
    <w:rsid w:val="00D138FB"/>
    <w:rsid w:val="00D41F42"/>
    <w:rsid w:val="00D46AFD"/>
    <w:rsid w:val="00D46E2A"/>
    <w:rsid w:val="00D723F3"/>
    <w:rsid w:val="00D80180"/>
    <w:rsid w:val="00D84BA1"/>
    <w:rsid w:val="00D96BD9"/>
    <w:rsid w:val="00DB3518"/>
    <w:rsid w:val="00DD2083"/>
    <w:rsid w:val="00DD458A"/>
    <w:rsid w:val="00DE350D"/>
    <w:rsid w:val="00DF434B"/>
    <w:rsid w:val="00DF4AC3"/>
    <w:rsid w:val="00DF745E"/>
    <w:rsid w:val="00E00CAE"/>
    <w:rsid w:val="00E07E2D"/>
    <w:rsid w:val="00E24883"/>
    <w:rsid w:val="00E33266"/>
    <w:rsid w:val="00E33B21"/>
    <w:rsid w:val="00E345EC"/>
    <w:rsid w:val="00E3694B"/>
    <w:rsid w:val="00E40A4A"/>
    <w:rsid w:val="00E43B56"/>
    <w:rsid w:val="00E520C4"/>
    <w:rsid w:val="00E660EA"/>
    <w:rsid w:val="00E73CC2"/>
    <w:rsid w:val="00E80C2C"/>
    <w:rsid w:val="00E928F5"/>
    <w:rsid w:val="00E93DE0"/>
    <w:rsid w:val="00EB0A48"/>
    <w:rsid w:val="00EB0DBF"/>
    <w:rsid w:val="00EB6212"/>
    <w:rsid w:val="00EB6422"/>
    <w:rsid w:val="00EB7EF1"/>
    <w:rsid w:val="00ED00DC"/>
    <w:rsid w:val="00ED147E"/>
    <w:rsid w:val="00EE2835"/>
    <w:rsid w:val="00EE3999"/>
    <w:rsid w:val="00F05E27"/>
    <w:rsid w:val="00F07852"/>
    <w:rsid w:val="00F248A6"/>
    <w:rsid w:val="00F34DE1"/>
    <w:rsid w:val="00F36E83"/>
    <w:rsid w:val="00F3730A"/>
    <w:rsid w:val="00F450E3"/>
    <w:rsid w:val="00F4747A"/>
    <w:rsid w:val="00F54EBA"/>
    <w:rsid w:val="00F705A8"/>
    <w:rsid w:val="00F82AC0"/>
    <w:rsid w:val="00F855DC"/>
    <w:rsid w:val="00F97044"/>
    <w:rsid w:val="00FA2C88"/>
    <w:rsid w:val="00FC04C4"/>
    <w:rsid w:val="00FC23AE"/>
    <w:rsid w:val="00FD03B8"/>
    <w:rsid w:val="00FE2447"/>
    <w:rsid w:val="00FE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99F3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07D"/>
    <w:rPr>
      <w:rFonts w:ascii="Calibri" w:hAnsi="Calibr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99"/>
    <w:rsid w:val="008045BB"/>
    <w:pPr>
      <w:ind w:left="720"/>
    </w:pPr>
    <w:rPr>
      <w:szCs w:val="22"/>
      <w:lang w:eastAsia="en-US"/>
    </w:rPr>
  </w:style>
  <w:style w:type="character" w:styleId="Hyperlink">
    <w:name w:val="Hyperlink"/>
    <w:basedOn w:val="DefaultParagraphFont"/>
    <w:uiPriority w:val="99"/>
    <w:rsid w:val="00F05E2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140E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D5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24F9"/>
    <w:rPr>
      <w:rFonts w:cs="Times New Roman"/>
      <w:sz w:val="2"/>
    </w:rPr>
  </w:style>
  <w:style w:type="paragraph" w:customStyle="1" w:styleId="Default">
    <w:name w:val="Default"/>
    <w:uiPriority w:val="99"/>
    <w:rsid w:val="009F221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EmailStyle25">
    <w:name w:val="EmailStyle25"/>
    <w:basedOn w:val="DefaultParagraphFont"/>
    <w:uiPriority w:val="99"/>
    <w:semiHidden/>
    <w:rsid w:val="002F66C2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E0D2F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locked/>
    <w:rsid w:val="003E0D2F"/>
    <w:rPr>
      <w:i/>
      <w:iCs/>
    </w:rPr>
  </w:style>
  <w:style w:type="paragraph" w:styleId="ListParagraph">
    <w:name w:val="List Paragraph"/>
    <w:basedOn w:val="Normal"/>
    <w:uiPriority w:val="34"/>
    <w:qFormat/>
    <w:rsid w:val="003B39A9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1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asociaceveritelu.cz" TargetMode="External"/><Relationship Id="rId8" Type="http://schemas.openxmlformats.org/officeDocument/2006/relationships/hyperlink" Target="mailto:media@asociaceveritelu.cz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521</Words>
  <Characters>2972</Characters>
  <Application>Microsoft Macintosh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asociace věřitelů podporuje humanizaci exekucí</vt:lpstr>
    </vt:vector>
  </TitlesOfParts>
  <Company>GOPAS, a.s.</Company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asociace věřitelů podporuje humanizaci exekucí</dc:title>
  <dc:creator>xxx</dc:creator>
  <cp:lastModifiedBy>Alžběta Běličová</cp:lastModifiedBy>
  <cp:revision>5</cp:revision>
  <dcterms:created xsi:type="dcterms:W3CDTF">2017-02-07T16:52:00Z</dcterms:created>
  <dcterms:modified xsi:type="dcterms:W3CDTF">2017-02-08T07:23:00Z</dcterms:modified>
</cp:coreProperties>
</file>