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84907" w14:textId="77777777" w:rsidR="00354C2B" w:rsidRDefault="00354C2B" w:rsidP="0098499E">
      <w:pPr>
        <w:spacing w:after="480" w:line="280" w:lineRule="atLeast"/>
        <w:rPr>
          <w:rFonts w:cs="Arial"/>
          <w:i/>
          <w:szCs w:val="20"/>
        </w:rPr>
      </w:pPr>
      <w:r>
        <w:rPr>
          <w:rFonts w:cs="Arial"/>
          <w:i/>
          <w:szCs w:val="20"/>
        </w:rPr>
        <w:t>Tisková zpráva, 7</w:t>
      </w:r>
      <w:r w:rsidRPr="002A1EB2">
        <w:rPr>
          <w:rFonts w:cs="Arial"/>
          <w:i/>
          <w:szCs w:val="20"/>
        </w:rPr>
        <w:t>.</w:t>
      </w:r>
      <w:r>
        <w:rPr>
          <w:rFonts w:cs="Arial"/>
          <w:i/>
          <w:szCs w:val="20"/>
        </w:rPr>
        <w:t xml:space="preserve"> dubna 2016</w:t>
      </w:r>
    </w:p>
    <w:p w14:paraId="49067D7A" w14:textId="77777777" w:rsidR="00354C2B" w:rsidRDefault="00354C2B" w:rsidP="002E356D">
      <w:pPr>
        <w:spacing w:after="120"/>
        <w:jc w:val="both"/>
        <w:rPr>
          <w:b/>
          <w:sz w:val="34"/>
          <w:szCs w:val="34"/>
        </w:rPr>
      </w:pPr>
      <w:r w:rsidRPr="003D73F6">
        <w:rPr>
          <w:b/>
          <w:sz w:val="34"/>
          <w:szCs w:val="34"/>
        </w:rPr>
        <w:t xml:space="preserve">Regulace úvěrového trhu </w:t>
      </w:r>
      <w:r>
        <w:rPr>
          <w:b/>
          <w:sz w:val="34"/>
          <w:szCs w:val="34"/>
        </w:rPr>
        <w:t>lichváře nevymýtí, potvrdili experti</w:t>
      </w:r>
    </w:p>
    <w:p w14:paraId="19089128" w14:textId="77777777" w:rsidR="00354C2B" w:rsidRPr="00397D03" w:rsidRDefault="00354C2B" w:rsidP="00397D03">
      <w:pPr>
        <w:jc w:val="both"/>
        <w:rPr>
          <w:b/>
          <w:lang w:val="id-ID"/>
        </w:rPr>
      </w:pPr>
      <w:r w:rsidRPr="00397D03">
        <w:rPr>
          <w:b/>
          <w:lang w:val="id-ID"/>
        </w:rPr>
        <w:t xml:space="preserve">Zákon o spotřebitelském úvěru, jehož návrh aktuálně projednává poslanecká sněmovna, nepřispěje k odstranění </w:t>
      </w:r>
      <w:r w:rsidR="00FD0B34">
        <w:rPr>
          <w:b/>
          <w:lang w:val="id-ID"/>
        </w:rPr>
        <w:t>lichvářských</w:t>
      </w:r>
      <w:bookmarkStart w:id="0" w:name="_GoBack"/>
      <w:bookmarkEnd w:id="0"/>
      <w:r w:rsidRPr="00397D03">
        <w:rPr>
          <w:b/>
          <w:lang w:val="id-ID"/>
        </w:rPr>
        <w:t xml:space="preserve"> úvěrových společností. Shodli se na tom účastníci sympozia Regulace spotřebitelských úvěrů, které ve čtvrtek 7. dubna 2016 uspořádala Česká asociace věřitelů ve spolupráci s Havlíček Brain Team. </w:t>
      </w:r>
      <w:r>
        <w:rPr>
          <w:b/>
          <w:lang w:val="id-ID"/>
        </w:rPr>
        <w:t>V důsledku regulace pravděpodobně na trhu zůstane pouze několik desítek licencovaných poskytovatelů úvěrů, to ovšem nezabrání tomu, aby další subjekty nadále fungovaly mimo regulovaný trh.</w:t>
      </w:r>
    </w:p>
    <w:p w14:paraId="78B56B38" w14:textId="77777777" w:rsidR="00354C2B" w:rsidRPr="00397D03" w:rsidRDefault="00354C2B" w:rsidP="002E356D"/>
    <w:p w14:paraId="62DF2C51" w14:textId="77777777" w:rsidR="00354C2B" w:rsidRDefault="00354C2B" w:rsidP="00397D03">
      <w:pPr>
        <w:jc w:val="both"/>
      </w:pPr>
      <w:r>
        <w:t>„</w:t>
      </w:r>
      <w:r w:rsidRPr="00C72221">
        <w:rPr>
          <w:i/>
        </w:rPr>
        <w:t xml:space="preserve">Sympozium potvrdilo naše domněnky a předpoklady, že regulace nevymýtí </w:t>
      </w:r>
      <w:r>
        <w:rPr>
          <w:i/>
        </w:rPr>
        <w:t>lichvářské praktiky.</w:t>
      </w:r>
      <w:r w:rsidRPr="00C72221">
        <w:rPr>
          <w:i/>
        </w:rPr>
        <w:t xml:space="preserve"> </w:t>
      </w:r>
      <w:r>
        <w:rPr>
          <w:i/>
        </w:rPr>
        <w:t>S </w:t>
      </w:r>
      <w:r w:rsidRPr="00C72221">
        <w:rPr>
          <w:i/>
        </w:rPr>
        <w:t>omezením nabídky úvěrových služeb totiž nepoklesne poptáv</w:t>
      </w:r>
      <w:r>
        <w:rPr>
          <w:i/>
        </w:rPr>
        <w:t>ka po nich a spotřebitelé, kteří</w:t>
      </w:r>
      <w:r w:rsidRPr="00C72221">
        <w:rPr>
          <w:i/>
        </w:rPr>
        <w:t xml:space="preserve"> nesplní podmínky férových licencovaných poskytovatelů, budou svou poptávku uspokojovat mimo regulovaný trh</w:t>
      </w:r>
      <w:r>
        <w:t>,“ uvedl Pavel Staněk, prezident České asociace věřitelů.</w:t>
      </w:r>
    </w:p>
    <w:p w14:paraId="26B40BB3" w14:textId="77777777" w:rsidR="00354C2B" w:rsidRDefault="00354C2B" w:rsidP="00397D03">
      <w:pPr>
        <w:jc w:val="both"/>
      </w:pPr>
    </w:p>
    <w:p w14:paraId="6431978F" w14:textId="77777777" w:rsidR="00354C2B" w:rsidRDefault="00354C2B" w:rsidP="00397D03">
      <w:pPr>
        <w:jc w:val="both"/>
      </w:pPr>
      <w:r>
        <w:t xml:space="preserve">Tyto obavy potvrdila i Helena Kolmanová, ředitelka samostatného odboru ochrany spotřebitele České národní banky. Podle jejích odhadů </w:t>
      </w:r>
      <w:r w:rsidRPr="005C5491">
        <w:rPr>
          <w:b/>
        </w:rPr>
        <w:t>zůstane na trhu po přijetí nové legislativy zhruba 50 až 70 poskytovatelů úvěrů</w:t>
      </w:r>
      <w:r>
        <w:t xml:space="preserve">, pro které bude fungování za nových podmínek ekonomicky smysluplné. Ostatní subjekty pak zřejmě z části ukončí svou činnost, </w:t>
      </w:r>
      <w:r w:rsidRPr="005C5491">
        <w:rPr>
          <w:b/>
        </w:rPr>
        <w:t xml:space="preserve">z části ovšem budou nadále působit </w:t>
      </w:r>
      <w:r>
        <w:rPr>
          <w:b/>
        </w:rPr>
        <w:t>mimo regulovaný trh</w:t>
      </w:r>
      <w:r>
        <w:t>.</w:t>
      </w:r>
    </w:p>
    <w:p w14:paraId="5D90385E" w14:textId="77777777" w:rsidR="00354C2B" w:rsidRDefault="00354C2B" w:rsidP="00397D03">
      <w:pPr>
        <w:jc w:val="both"/>
      </w:pPr>
    </w:p>
    <w:p w14:paraId="00CF4BD0" w14:textId="77777777" w:rsidR="00354C2B" w:rsidRDefault="00354C2B" w:rsidP="00397D03">
      <w:pPr>
        <w:jc w:val="both"/>
      </w:pPr>
      <w:r>
        <w:t xml:space="preserve">K podobné situaci mezitím došlo </w:t>
      </w:r>
      <w:r w:rsidRPr="005C5491">
        <w:t>na Slovensku</w:t>
      </w:r>
      <w:r>
        <w:t>, kde byla nedávno přijata podobná úprava. Podle informací Ivana Kahance, výkonného tajemníka slovenské Asociace poskytovatelů spotřebitelských úvěrů, se výrazně snížila nabídka úvěrů zejména pro sociálně nejslabší a finančně nejméně gramotnou skupinu obyvatel, což ji zahnalo do náruče lichvářů. Ty je samozřejmě možné postihovat z důvodu spáchání trestného činu. V praxi k tomu ovšem v České republice i na Slovensku dochází jen sporadicky. Trestní soudce a zároveň viceprezident Soudcovské unie Roman Lada dle svých slov rozhodoval za svou více než 20letou praxi ve věci lichvy pouze čtyřikrát.</w:t>
      </w:r>
    </w:p>
    <w:p w14:paraId="2B9C1FFD" w14:textId="77777777" w:rsidR="00354C2B" w:rsidRDefault="00354C2B" w:rsidP="00397D03">
      <w:pPr>
        <w:jc w:val="both"/>
      </w:pPr>
    </w:p>
    <w:p w14:paraId="1F83F3F2" w14:textId="77777777" w:rsidR="00354C2B" w:rsidRDefault="00354C2B" w:rsidP="00397D03">
      <w:pPr>
        <w:jc w:val="both"/>
      </w:pPr>
      <w:r>
        <w:t xml:space="preserve">Místopředseda České advokátní komory Robert Němec a prezident Unie obhájců Tomáš Sokol shodně upozornili na to, že přijetí nového zákona může vyvolat </w:t>
      </w:r>
      <w:r w:rsidRPr="005C5491">
        <w:rPr>
          <w:b/>
        </w:rPr>
        <w:t>masový nárůst spotřebitelských žalob</w:t>
      </w:r>
      <w:r>
        <w:t>. Zákon totiž věřitelům ukládá povinnost dostatečně prověřit úvěruschopnost spotřebitelů. V případě, že tuto povinnost nesplní, bude smlouva prohlášena za neplatnou. Není ovšem zcela jednoznačné, jaký způsob a míra prověřování je z pohledu zákona dostatečná. Podle Sokola proto hrozí riziko, že spotřebitelé, kteří nebudou chtít své dluhy splácet, začnou argumentovat tím, že nebyli věřitelem předem dostatečně prověřeni, a vyhnou se tak placení smluvních sankcí i úroků. Sokol v tomto směru očekává až tisíce soudních sporů.</w:t>
      </w:r>
    </w:p>
    <w:p w14:paraId="24325163" w14:textId="77777777" w:rsidR="00354C2B" w:rsidRDefault="00354C2B" w:rsidP="00397D03">
      <w:pPr>
        <w:jc w:val="both"/>
      </w:pPr>
    </w:p>
    <w:p w14:paraId="39690337" w14:textId="77777777" w:rsidR="00354C2B" w:rsidRDefault="00354C2B" w:rsidP="00397D03">
      <w:pPr>
        <w:jc w:val="both"/>
      </w:pPr>
      <w:r>
        <w:t xml:space="preserve">Dle informací poslance Františka Laudáta (TOP 09) lze předpokládat, že </w:t>
      </w:r>
      <w:r>
        <w:rPr>
          <w:b/>
        </w:rPr>
        <w:t>sněmovna návrh schválí v </w:t>
      </w:r>
      <w:r w:rsidRPr="00323244">
        <w:rPr>
          <w:b/>
        </w:rPr>
        <w:t>květnu nebo červnu tohoto roku</w:t>
      </w:r>
      <w:r>
        <w:t xml:space="preserve">. Promítnuta do něj bude patrně většina doposud předložených </w:t>
      </w:r>
      <w:r w:rsidRPr="00F07093">
        <w:rPr>
          <w:b/>
        </w:rPr>
        <w:t>pozměňovacích návrhů</w:t>
      </w:r>
      <w:r>
        <w:t xml:space="preserve">, které zahrnují </w:t>
      </w:r>
      <w:r w:rsidRPr="00F07093">
        <w:t>snížení maximální výše sankcí za nesplácení úvěru ze 70 na 50 % půjčené částky nebo zrušení rozhodčích doložek</w:t>
      </w:r>
      <w:r>
        <w:t xml:space="preserve"> ve spotřebitelských smlouvách, které opět zahltí agendu soudů, což potvrdil i </w:t>
      </w:r>
      <w:r w:rsidRPr="00EA45E2">
        <w:t>Hynek Zoubek, místopředseda Městského soudu v Praze</w:t>
      </w:r>
      <w:r>
        <w:t>. Podle poslanec Jana Chvojky (ČSSD) může zákon dostát i určitých zmírnění, například v podobě snížení hranice základního kapitálu poskytovatelů úvěrů z 20 na 15 milionů korun nebo nahrazení podmínky maturitní zkoušky podmínkou několikaleté praxe v oboru.</w:t>
      </w:r>
    </w:p>
    <w:p w14:paraId="0CAD38AD" w14:textId="77777777" w:rsidR="00354C2B" w:rsidRDefault="00354C2B" w:rsidP="00397D03">
      <w:pPr>
        <w:jc w:val="both"/>
      </w:pPr>
    </w:p>
    <w:p w14:paraId="6C63FEFD" w14:textId="77777777" w:rsidR="00354C2B" w:rsidRDefault="00354C2B" w:rsidP="00803E3D">
      <w:pPr>
        <w:jc w:val="both"/>
      </w:pPr>
      <w:r>
        <w:t xml:space="preserve">Filip Hanzlík, náměstek výkonného ředitele České bankovní asociace, označil regulaci za kompromis, se kterým se banky dokáží vypořádat, nicméně na úkor zdražení svých služeb. Podobný postoj po </w:t>
      </w:r>
      <w:r>
        <w:lastRenderedPageBreak/>
        <w:t xml:space="preserve">řadě měsíců vyjednávání zastává i Jiří Pulz z České leasingové a finanční asociace nebo Jiří Šindelář z Unie </w:t>
      </w:r>
      <w:r w:rsidRPr="00EA45E2">
        <w:t>společností finančního zprostředkování a poradenství</w:t>
      </w:r>
      <w:r>
        <w:t>.</w:t>
      </w:r>
    </w:p>
    <w:p w14:paraId="533A2E50" w14:textId="77777777" w:rsidR="00354C2B" w:rsidRDefault="00354C2B" w:rsidP="002E356D"/>
    <w:p w14:paraId="7A0F9D62" w14:textId="77777777" w:rsidR="00354C2B" w:rsidRDefault="00354C2B" w:rsidP="00803E3D">
      <w:pPr>
        <w:jc w:val="both"/>
      </w:pPr>
      <w:r>
        <w:t>Celým sympoziem se pak nesla otázka, jak dalece je ochrana spotřebitelů-dlužníků potřebná a kam až sahají její hranice. Místopředseda Nejvyššího soudu Roman Fiala upozornil na významný obrat v pohledu na dluhovou problematiku v posledních letech, kdy se lidé nejprve přestali stydět za své dluhy a následně i za jejich nesplácení. Zástupce veřejné ochránkyně práv Stanislav Křeček pak vyslovil obavu, zda má v dnešní době jakákoli regulace služeb ještě nějaký vliv na jejich konzumaci a zda spotřebitelé vůbec dokáží využívat prostředky ochrany, které jim zákonodárci zajišťují.</w:t>
      </w:r>
    </w:p>
    <w:p w14:paraId="4415AF23" w14:textId="77777777" w:rsidR="00354C2B" w:rsidRDefault="00354C2B" w:rsidP="00803E3D">
      <w:pPr>
        <w:jc w:val="both"/>
      </w:pPr>
    </w:p>
    <w:p w14:paraId="0EECB958" w14:textId="77777777" w:rsidR="00354C2B" w:rsidRDefault="00354C2B" w:rsidP="00803E3D">
      <w:pPr>
        <w:jc w:val="both"/>
      </w:pPr>
      <w:r>
        <w:t>Podle ekonoma Michala Mejstříka z pražské Fakulty sociálních věd by trhu patrně více prospěla přirozená samoregulace.</w:t>
      </w:r>
    </w:p>
    <w:p w14:paraId="2A8F2077" w14:textId="77777777" w:rsidR="00354C2B" w:rsidRDefault="00354C2B" w:rsidP="00803E3D">
      <w:pPr>
        <w:jc w:val="both"/>
      </w:pPr>
    </w:p>
    <w:p w14:paraId="4FDD313F" w14:textId="77777777" w:rsidR="00354C2B" w:rsidRDefault="00354C2B" w:rsidP="003D54CC">
      <w:pPr>
        <w:tabs>
          <w:tab w:val="num" w:pos="720"/>
        </w:tabs>
        <w:spacing w:after="120"/>
        <w:jc w:val="both"/>
      </w:pPr>
    </w:p>
    <w:p w14:paraId="73B72AAE" w14:textId="77777777" w:rsidR="00354C2B" w:rsidRDefault="00354C2B" w:rsidP="003D54CC">
      <w:pPr>
        <w:tabs>
          <w:tab w:val="num" w:pos="720"/>
        </w:tabs>
        <w:spacing w:after="120"/>
        <w:jc w:val="both"/>
      </w:pPr>
    </w:p>
    <w:p w14:paraId="54ED4B86" w14:textId="77777777" w:rsidR="00354C2B" w:rsidRPr="00AE1EC7" w:rsidRDefault="00354C2B" w:rsidP="00F05E27">
      <w:pPr>
        <w:spacing w:after="60"/>
        <w:rPr>
          <w:b/>
          <w:sz w:val="24"/>
          <w:shd w:val="clear" w:color="auto" w:fill="FBFBFB"/>
        </w:rPr>
      </w:pPr>
      <w:r w:rsidRPr="00354287">
        <w:rPr>
          <w:b/>
          <w:sz w:val="24"/>
          <w:shd w:val="clear" w:color="auto" w:fill="FBFBFB"/>
        </w:rPr>
        <w:t>O České asociaci věřitelů</w:t>
      </w:r>
    </w:p>
    <w:p w14:paraId="2E772654" w14:textId="77777777" w:rsidR="00354C2B" w:rsidRDefault="00354C2B" w:rsidP="00F05E27">
      <w:pPr>
        <w:jc w:val="both"/>
        <w:rPr>
          <w:bCs/>
        </w:rPr>
      </w:pPr>
      <w:r>
        <w:t xml:space="preserve">Česká asociace věřitelů je sdružením </w:t>
      </w:r>
      <w:r w:rsidRPr="009907FD">
        <w:t xml:space="preserve">fyzických a právnických osob, jehož </w:t>
      </w:r>
      <w:r w:rsidRPr="00B043FA">
        <w:rPr>
          <w:b/>
        </w:rPr>
        <w:t>hlavním cílem je hájit zájmy věřitelských subjektů v České republice</w:t>
      </w:r>
      <w:r>
        <w:rPr>
          <w:shd w:val="clear" w:color="auto" w:fill="FFFFFF"/>
        </w:rPr>
        <w:t xml:space="preserve">. </w:t>
      </w:r>
      <w:r>
        <w:t xml:space="preserve">Byla založena 31. prosince 2013 a její </w:t>
      </w:r>
      <w:r>
        <w:rPr>
          <w:shd w:val="clear" w:color="auto" w:fill="FFFFFF"/>
        </w:rPr>
        <w:t xml:space="preserve">vznik byl motivován především skutečností, že zde, na rozdíl od velkého množství organizací bojujících za práva spotřebitelů, dlužníků, zadlužených či předlužených osob, doposud neexistoval subjekt, který by svým zaměřením a komplexním přístupem přispíval ke zvýšení </w:t>
      </w:r>
      <w:r w:rsidRPr="00B043FA">
        <w:rPr>
          <w:shd w:val="clear" w:color="auto" w:fill="FFFFFF"/>
        </w:rPr>
        <w:t>ochrany oprávněných zájmů všech věřitelů</w:t>
      </w:r>
      <w:r w:rsidRPr="00B043FA">
        <w:rPr>
          <w:b/>
          <w:shd w:val="clear" w:color="auto" w:fill="FFFFFF"/>
        </w:rPr>
        <w:t xml:space="preserve"> bez ohledu na jejich profesní či oborové zaměření</w:t>
      </w:r>
      <w:r>
        <w:rPr>
          <w:shd w:val="clear" w:color="auto" w:fill="FFFFFF"/>
        </w:rPr>
        <w:t xml:space="preserve">. </w:t>
      </w:r>
      <w:r>
        <w:t>Tuto úlohu dílčím způsobem plnilo několik asociací, komor či</w:t>
      </w:r>
      <w:r w:rsidRPr="009907FD">
        <w:t xml:space="preserve"> zájmových sdružení, většinou </w:t>
      </w:r>
      <w:r>
        <w:t>se však jednalo</w:t>
      </w:r>
      <w:r w:rsidRPr="009907FD">
        <w:t xml:space="preserve"> o aktivity značně roztříštěné.</w:t>
      </w:r>
      <w:r>
        <w:t xml:space="preserve"> Záměrem České asociace věřitelů je chránit práva věřitelů </w:t>
      </w:r>
      <w:r w:rsidRPr="00B043FA">
        <w:rPr>
          <w:b/>
        </w:rPr>
        <w:t>nejen</w:t>
      </w:r>
      <w:r>
        <w:rPr>
          <w:b/>
        </w:rPr>
        <w:t xml:space="preserve"> z řad velkých institucí, ale i </w:t>
      </w:r>
      <w:r w:rsidRPr="00B043FA">
        <w:rPr>
          <w:b/>
        </w:rPr>
        <w:t>řadových občanů</w:t>
      </w:r>
      <w:r>
        <w:t xml:space="preserve">, přispívat ke </w:t>
      </w:r>
      <w:r w:rsidRPr="00B043FA">
        <w:rPr>
          <w:b/>
        </w:rPr>
        <w:t>zlepšení a zefektivnění právního systému</w:t>
      </w:r>
      <w:r>
        <w:t xml:space="preserve"> i </w:t>
      </w:r>
      <w:r w:rsidRPr="00B043FA">
        <w:rPr>
          <w:b/>
        </w:rPr>
        <w:t>celospolečenské osvětě</w:t>
      </w:r>
      <w:r>
        <w:t>, která povede ke spravedlivému uspořádání vztahů mezi věřiteli a dlužníky.</w:t>
      </w:r>
    </w:p>
    <w:p w14:paraId="2C062568" w14:textId="77777777" w:rsidR="00354C2B" w:rsidRDefault="00354C2B" w:rsidP="00F05E27">
      <w:pPr>
        <w:rPr>
          <w:bCs/>
        </w:rPr>
      </w:pPr>
      <w:r>
        <w:rPr>
          <w:bCs/>
        </w:rPr>
        <w:t xml:space="preserve">Více informací na </w:t>
      </w:r>
      <w:hyperlink r:id="rId7" w:history="1">
        <w:r w:rsidRPr="00692853">
          <w:rPr>
            <w:rStyle w:val="Hyperlink"/>
            <w:bCs/>
          </w:rPr>
          <w:t>www.asociaceveritelu.cz</w:t>
        </w:r>
      </w:hyperlink>
    </w:p>
    <w:p w14:paraId="02D5C5CD" w14:textId="77777777" w:rsidR="00354C2B" w:rsidRDefault="00354C2B" w:rsidP="00F05E27">
      <w:pPr>
        <w:rPr>
          <w:bCs/>
        </w:rPr>
      </w:pPr>
    </w:p>
    <w:p w14:paraId="5E11F3BB" w14:textId="77777777" w:rsidR="00354C2B" w:rsidRDefault="00354C2B" w:rsidP="00F05E27">
      <w:pPr>
        <w:rPr>
          <w:bCs/>
        </w:rPr>
      </w:pPr>
    </w:p>
    <w:p w14:paraId="71C037DB" w14:textId="77777777" w:rsidR="00354C2B" w:rsidRDefault="00354C2B" w:rsidP="00F05E27">
      <w:pPr>
        <w:rPr>
          <w:bCs/>
        </w:rPr>
      </w:pPr>
    </w:p>
    <w:p w14:paraId="762BC51E" w14:textId="77777777" w:rsidR="00354C2B" w:rsidRPr="003E2304" w:rsidRDefault="00354C2B" w:rsidP="00F05E27">
      <w:pPr>
        <w:pBdr>
          <w:top w:val="single" w:sz="4" w:space="1" w:color="auto"/>
        </w:pBdr>
        <w:shd w:val="clear" w:color="auto" w:fill="FFFFFF"/>
        <w:spacing w:after="60"/>
        <w:rPr>
          <w:rFonts w:cs="Arial"/>
          <w:b/>
          <w:bCs/>
          <w:sz w:val="24"/>
        </w:rPr>
      </w:pPr>
      <w:r w:rsidRPr="00157688">
        <w:rPr>
          <w:rFonts w:cs="Arial"/>
          <w:b/>
          <w:bCs/>
          <w:sz w:val="24"/>
        </w:rPr>
        <w:t>Kontakt</w:t>
      </w:r>
      <w:r>
        <w:rPr>
          <w:rFonts w:cs="Arial"/>
          <w:b/>
          <w:bCs/>
          <w:sz w:val="24"/>
        </w:rPr>
        <w:t xml:space="preserve"> pro média</w:t>
      </w:r>
      <w:r w:rsidRPr="00157688">
        <w:rPr>
          <w:rFonts w:cs="Arial"/>
          <w:b/>
          <w:bCs/>
          <w:sz w:val="24"/>
        </w:rPr>
        <w:t>:</w:t>
      </w:r>
    </w:p>
    <w:p w14:paraId="0835F3C8" w14:textId="77777777" w:rsidR="00354C2B" w:rsidRPr="00BC3790" w:rsidRDefault="00354C2B" w:rsidP="00F05E27">
      <w:pPr>
        <w:pBdr>
          <w:top w:val="single" w:sz="4" w:space="1" w:color="auto"/>
        </w:pBdr>
        <w:shd w:val="clear" w:color="auto" w:fill="FFFFFF"/>
        <w:rPr>
          <w:rFonts w:cs="Arial"/>
          <w:szCs w:val="20"/>
        </w:rPr>
      </w:pPr>
      <w:r w:rsidRPr="00BC3790">
        <w:rPr>
          <w:rFonts w:cs="Arial"/>
          <w:bCs/>
          <w:szCs w:val="20"/>
        </w:rPr>
        <w:t>Alžběta Běličová</w:t>
      </w:r>
    </w:p>
    <w:p w14:paraId="18D5F814" w14:textId="77777777" w:rsidR="00354C2B" w:rsidRDefault="00354C2B" w:rsidP="00F05E27">
      <w:pPr>
        <w:rPr>
          <w:rFonts w:cs="Arial"/>
          <w:szCs w:val="20"/>
        </w:rPr>
      </w:pPr>
      <w:r w:rsidRPr="00BC3790">
        <w:rPr>
          <w:rFonts w:cs="Arial"/>
          <w:szCs w:val="20"/>
        </w:rPr>
        <w:t>mediální konzultant ČAV</w:t>
      </w:r>
    </w:p>
    <w:p w14:paraId="639AE87C" w14:textId="77777777" w:rsidR="00354C2B" w:rsidRPr="00AA698E" w:rsidRDefault="00354C2B" w:rsidP="00F05E27">
      <w:r>
        <w:t xml:space="preserve">E-mail: </w:t>
      </w:r>
      <w:hyperlink r:id="rId8" w:history="1">
        <w:r w:rsidRPr="00602830">
          <w:rPr>
            <w:rStyle w:val="Hyperlink"/>
          </w:rPr>
          <w:t>media@asociaceveritelu.cz</w:t>
        </w:r>
      </w:hyperlink>
    </w:p>
    <w:p w14:paraId="48D5D95A" w14:textId="77777777" w:rsidR="00354C2B" w:rsidRDefault="00354C2B" w:rsidP="00F05E27">
      <w:pPr>
        <w:rPr>
          <w:bCs/>
        </w:rPr>
      </w:pPr>
      <w:r>
        <w:rPr>
          <w:bCs/>
        </w:rPr>
        <w:t>Telefon: +420 603 547 021</w:t>
      </w:r>
    </w:p>
    <w:p w14:paraId="4F0038A5" w14:textId="77777777" w:rsidR="00354C2B" w:rsidRPr="00BC3790" w:rsidRDefault="00354C2B" w:rsidP="00F05E27">
      <w:pPr>
        <w:rPr>
          <w:rFonts w:cs="Arial"/>
          <w:szCs w:val="20"/>
        </w:rPr>
      </w:pPr>
    </w:p>
    <w:p w14:paraId="568A01CF" w14:textId="77777777" w:rsidR="00354C2B" w:rsidRDefault="00354C2B" w:rsidP="00831921">
      <w:pPr>
        <w:jc w:val="both"/>
      </w:pPr>
    </w:p>
    <w:sectPr w:rsidR="00354C2B" w:rsidSect="0098499E">
      <w:headerReference w:type="default" r:id="rId9"/>
      <w:pgSz w:w="11906" w:h="16838" w:code="9"/>
      <w:pgMar w:top="1701" w:right="1418" w:bottom="1304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16D64A" w14:textId="77777777" w:rsidR="000044BD" w:rsidRDefault="000044BD">
      <w:r>
        <w:separator/>
      </w:r>
    </w:p>
  </w:endnote>
  <w:endnote w:type="continuationSeparator" w:id="0">
    <w:p w14:paraId="45FC3A27" w14:textId="77777777" w:rsidR="000044BD" w:rsidRDefault="0000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DFC3FC" w14:textId="77777777" w:rsidR="000044BD" w:rsidRDefault="000044BD">
      <w:r>
        <w:separator/>
      </w:r>
    </w:p>
  </w:footnote>
  <w:footnote w:type="continuationSeparator" w:id="0">
    <w:p w14:paraId="4545CDB5" w14:textId="77777777" w:rsidR="000044BD" w:rsidRDefault="000044B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085FE0" w14:textId="77777777" w:rsidR="00354C2B" w:rsidRDefault="000044BD" w:rsidP="00F05E27">
    <w:pPr>
      <w:pStyle w:val="Header"/>
      <w:jc w:val="right"/>
    </w:pPr>
    <w:r>
      <w:rPr>
        <w:noProof/>
      </w:rPr>
      <w:pict w14:anchorId="66C1B8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_x0020_1" o:spid="_x0000_i1025" type="#_x0000_t75" style="width:245.3pt;height:32.65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00856"/>
    <w:multiLevelType w:val="hybridMultilevel"/>
    <w:tmpl w:val="F3C68E60"/>
    <w:lvl w:ilvl="0" w:tplc="A1523A98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06EDEF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138FDE2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74CF8B6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696A7F6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2011AE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6BE19DA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4826A98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7C61C6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>
    <w:nsid w:val="099E1553"/>
    <w:multiLevelType w:val="hybridMultilevel"/>
    <w:tmpl w:val="8CC623EC"/>
    <w:lvl w:ilvl="0" w:tplc="9F262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E20EC4E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C1BA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B703DB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AB6F8F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182512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C4CB58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EEC63D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1A06B8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69620C0"/>
    <w:multiLevelType w:val="hybridMultilevel"/>
    <w:tmpl w:val="4DAE63C6"/>
    <w:lvl w:ilvl="0" w:tplc="41F498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5D8A704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70DAD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20F6CB5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66A48F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3EB90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7566D8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AC4F14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326AA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A4A51B7"/>
    <w:multiLevelType w:val="hybridMultilevel"/>
    <w:tmpl w:val="B37C0906"/>
    <w:lvl w:ilvl="0" w:tplc="03367CC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8E64679"/>
    <w:multiLevelType w:val="hybridMultilevel"/>
    <w:tmpl w:val="8C30B40E"/>
    <w:lvl w:ilvl="0" w:tplc="322AE2BC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3DE84BC">
      <w:start w:val="14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AE15E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C7CBA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A0C73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2A0FCB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2C926A8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3BA9AE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66FD9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94D72A4"/>
    <w:multiLevelType w:val="hybridMultilevel"/>
    <w:tmpl w:val="8FDEC248"/>
    <w:lvl w:ilvl="0" w:tplc="BFEEA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2B12A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668F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02E4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AD8F8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30C04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8B0E1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B7E57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63ED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6">
    <w:nsid w:val="4BD43F24"/>
    <w:multiLevelType w:val="hybridMultilevel"/>
    <w:tmpl w:val="0540C868"/>
    <w:lvl w:ilvl="0" w:tplc="C79E77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E4A4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37E05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1B84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97264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8376E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4E094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226E6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CB4D6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7">
    <w:nsid w:val="5C690062"/>
    <w:multiLevelType w:val="hybridMultilevel"/>
    <w:tmpl w:val="DE9207DE"/>
    <w:lvl w:ilvl="0" w:tplc="130067FA">
      <w:start w:val="1"/>
      <w:numFmt w:val="bullet"/>
      <w:lvlText w:val="×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C3AA0D0" w:tentative="1">
      <w:start w:val="1"/>
      <w:numFmt w:val="bullet"/>
      <w:lvlText w:val="×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3E6791C" w:tentative="1">
      <w:start w:val="1"/>
      <w:numFmt w:val="bullet"/>
      <w:lvlText w:val="×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A0C2B114" w:tentative="1">
      <w:start w:val="1"/>
      <w:numFmt w:val="bullet"/>
      <w:lvlText w:val="×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8BAB9A0" w:tentative="1">
      <w:start w:val="1"/>
      <w:numFmt w:val="bullet"/>
      <w:lvlText w:val="×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2E0F8A0" w:tentative="1">
      <w:start w:val="1"/>
      <w:numFmt w:val="bullet"/>
      <w:lvlText w:val="×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4184E9C" w:tentative="1">
      <w:start w:val="1"/>
      <w:numFmt w:val="bullet"/>
      <w:lvlText w:val="×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3FF4D772" w:tentative="1">
      <w:start w:val="1"/>
      <w:numFmt w:val="bullet"/>
      <w:lvlText w:val="×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EFA40C58" w:tentative="1">
      <w:start w:val="1"/>
      <w:numFmt w:val="bullet"/>
      <w:lvlText w:val="×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>
    <w:nsid w:val="610A0B3D"/>
    <w:multiLevelType w:val="hybridMultilevel"/>
    <w:tmpl w:val="8AEE3A34"/>
    <w:lvl w:ilvl="0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6AFB70EE"/>
    <w:multiLevelType w:val="hybridMultilevel"/>
    <w:tmpl w:val="C0E6BB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6B78"/>
    <w:rsid w:val="00002F20"/>
    <w:rsid w:val="000044BD"/>
    <w:rsid w:val="00031493"/>
    <w:rsid w:val="0004067C"/>
    <w:rsid w:val="00043F3E"/>
    <w:rsid w:val="00046C14"/>
    <w:rsid w:val="0005111C"/>
    <w:rsid w:val="00063A7E"/>
    <w:rsid w:val="00076DD9"/>
    <w:rsid w:val="00086D2B"/>
    <w:rsid w:val="00092783"/>
    <w:rsid w:val="0009743F"/>
    <w:rsid w:val="000B5E1B"/>
    <w:rsid w:val="000B746C"/>
    <w:rsid w:val="000C5F2F"/>
    <w:rsid w:val="000C7ABC"/>
    <w:rsid w:val="000D4A8D"/>
    <w:rsid w:val="000D6EF4"/>
    <w:rsid w:val="000E254A"/>
    <w:rsid w:val="000E7F46"/>
    <w:rsid w:val="001007A9"/>
    <w:rsid w:val="00111049"/>
    <w:rsid w:val="001205E4"/>
    <w:rsid w:val="00126034"/>
    <w:rsid w:val="00126275"/>
    <w:rsid w:val="00126650"/>
    <w:rsid w:val="00140E86"/>
    <w:rsid w:val="001436F0"/>
    <w:rsid w:val="00155C65"/>
    <w:rsid w:val="00157549"/>
    <w:rsid w:val="00157688"/>
    <w:rsid w:val="001624D8"/>
    <w:rsid w:val="00180E42"/>
    <w:rsid w:val="001819FA"/>
    <w:rsid w:val="0018378C"/>
    <w:rsid w:val="00191E5A"/>
    <w:rsid w:val="001B116C"/>
    <w:rsid w:val="001C1B55"/>
    <w:rsid w:val="001D0ED5"/>
    <w:rsid w:val="001D3601"/>
    <w:rsid w:val="001E482D"/>
    <w:rsid w:val="001F16E4"/>
    <w:rsid w:val="002029BA"/>
    <w:rsid w:val="00207EF4"/>
    <w:rsid w:val="00231D0E"/>
    <w:rsid w:val="002321E5"/>
    <w:rsid w:val="00233E0A"/>
    <w:rsid w:val="00234BE7"/>
    <w:rsid w:val="00247C45"/>
    <w:rsid w:val="00257956"/>
    <w:rsid w:val="0026435E"/>
    <w:rsid w:val="00292208"/>
    <w:rsid w:val="00293E46"/>
    <w:rsid w:val="002A1EB2"/>
    <w:rsid w:val="002B3BA5"/>
    <w:rsid w:val="002B4198"/>
    <w:rsid w:val="002C5CE2"/>
    <w:rsid w:val="002C6D12"/>
    <w:rsid w:val="002D2C81"/>
    <w:rsid w:val="002E356D"/>
    <w:rsid w:val="002F307D"/>
    <w:rsid w:val="002F3FFD"/>
    <w:rsid w:val="002F61EF"/>
    <w:rsid w:val="002F66C2"/>
    <w:rsid w:val="002F75AA"/>
    <w:rsid w:val="002F7D8A"/>
    <w:rsid w:val="00302550"/>
    <w:rsid w:val="003210D4"/>
    <w:rsid w:val="00323244"/>
    <w:rsid w:val="00330EF7"/>
    <w:rsid w:val="00341A13"/>
    <w:rsid w:val="00341DBB"/>
    <w:rsid w:val="003474D6"/>
    <w:rsid w:val="00350A3F"/>
    <w:rsid w:val="00352292"/>
    <w:rsid w:val="00354287"/>
    <w:rsid w:val="00354C2B"/>
    <w:rsid w:val="00380F09"/>
    <w:rsid w:val="00393BB3"/>
    <w:rsid w:val="00397D03"/>
    <w:rsid w:val="003A1E8B"/>
    <w:rsid w:val="003A38EC"/>
    <w:rsid w:val="003C1050"/>
    <w:rsid w:val="003D54CC"/>
    <w:rsid w:val="003D73F6"/>
    <w:rsid w:val="003E2304"/>
    <w:rsid w:val="003F3E5B"/>
    <w:rsid w:val="003F5E1F"/>
    <w:rsid w:val="004132F2"/>
    <w:rsid w:val="00413D6E"/>
    <w:rsid w:val="00414735"/>
    <w:rsid w:val="0042340D"/>
    <w:rsid w:val="00430DF3"/>
    <w:rsid w:val="004B06BE"/>
    <w:rsid w:val="004B3EBC"/>
    <w:rsid w:val="004B656D"/>
    <w:rsid w:val="004B68A2"/>
    <w:rsid w:val="004C5EF8"/>
    <w:rsid w:val="004D600F"/>
    <w:rsid w:val="004E07D9"/>
    <w:rsid w:val="004E3543"/>
    <w:rsid w:val="004F6A8D"/>
    <w:rsid w:val="00511A3E"/>
    <w:rsid w:val="005125C4"/>
    <w:rsid w:val="00516556"/>
    <w:rsid w:val="00517E9A"/>
    <w:rsid w:val="005202D9"/>
    <w:rsid w:val="00533A1B"/>
    <w:rsid w:val="005649FC"/>
    <w:rsid w:val="00586487"/>
    <w:rsid w:val="00591CF4"/>
    <w:rsid w:val="005934B2"/>
    <w:rsid w:val="005A3231"/>
    <w:rsid w:val="005A5F59"/>
    <w:rsid w:val="005C2D0D"/>
    <w:rsid w:val="005C5491"/>
    <w:rsid w:val="005D75F9"/>
    <w:rsid w:val="005E7A11"/>
    <w:rsid w:val="005F7BCC"/>
    <w:rsid w:val="00602830"/>
    <w:rsid w:val="00603A85"/>
    <w:rsid w:val="00611860"/>
    <w:rsid w:val="00611A87"/>
    <w:rsid w:val="0061791F"/>
    <w:rsid w:val="00630381"/>
    <w:rsid w:val="00640B9A"/>
    <w:rsid w:val="006535C2"/>
    <w:rsid w:val="00663B84"/>
    <w:rsid w:val="006665E4"/>
    <w:rsid w:val="0068662C"/>
    <w:rsid w:val="00692853"/>
    <w:rsid w:val="00695E2B"/>
    <w:rsid w:val="00697993"/>
    <w:rsid w:val="006B13C8"/>
    <w:rsid w:val="006B71CB"/>
    <w:rsid w:val="006C7949"/>
    <w:rsid w:val="006D01EF"/>
    <w:rsid w:val="006D0F2E"/>
    <w:rsid w:val="006E07A6"/>
    <w:rsid w:val="006E4359"/>
    <w:rsid w:val="006F365F"/>
    <w:rsid w:val="006F6245"/>
    <w:rsid w:val="0072783C"/>
    <w:rsid w:val="00764B84"/>
    <w:rsid w:val="00766555"/>
    <w:rsid w:val="00771FFB"/>
    <w:rsid w:val="007D284E"/>
    <w:rsid w:val="007F09D1"/>
    <w:rsid w:val="00803576"/>
    <w:rsid w:val="00803E3D"/>
    <w:rsid w:val="008045BB"/>
    <w:rsid w:val="008121CF"/>
    <w:rsid w:val="00830B1A"/>
    <w:rsid w:val="00830C47"/>
    <w:rsid w:val="00831921"/>
    <w:rsid w:val="00853F14"/>
    <w:rsid w:val="00853F5B"/>
    <w:rsid w:val="00857E3D"/>
    <w:rsid w:val="008676E3"/>
    <w:rsid w:val="00871427"/>
    <w:rsid w:val="00881B90"/>
    <w:rsid w:val="00893588"/>
    <w:rsid w:val="008A0E74"/>
    <w:rsid w:val="008A7ACF"/>
    <w:rsid w:val="008B2015"/>
    <w:rsid w:val="008B5A97"/>
    <w:rsid w:val="008C6CD4"/>
    <w:rsid w:val="008D3859"/>
    <w:rsid w:val="008E5A88"/>
    <w:rsid w:val="008E6308"/>
    <w:rsid w:val="00901CFF"/>
    <w:rsid w:val="009225BA"/>
    <w:rsid w:val="00934B9F"/>
    <w:rsid w:val="0094098B"/>
    <w:rsid w:val="009450AC"/>
    <w:rsid w:val="00960F30"/>
    <w:rsid w:val="009667A1"/>
    <w:rsid w:val="00966B78"/>
    <w:rsid w:val="0098499E"/>
    <w:rsid w:val="00987BBC"/>
    <w:rsid w:val="009907FD"/>
    <w:rsid w:val="00993AF2"/>
    <w:rsid w:val="009956EE"/>
    <w:rsid w:val="009B1DB7"/>
    <w:rsid w:val="009B3F86"/>
    <w:rsid w:val="009C0413"/>
    <w:rsid w:val="009C15EA"/>
    <w:rsid w:val="009C2A8D"/>
    <w:rsid w:val="009E163F"/>
    <w:rsid w:val="009E45FF"/>
    <w:rsid w:val="009F2210"/>
    <w:rsid w:val="009F39DB"/>
    <w:rsid w:val="009F7ABC"/>
    <w:rsid w:val="00A06390"/>
    <w:rsid w:val="00A47059"/>
    <w:rsid w:val="00A47EDD"/>
    <w:rsid w:val="00A649DB"/>
    <w:rsid w:val="00A714CE"/>
    <w:rsid w:val="00A74FB8"/>
    <w:rsid w:val="00A75391"/>
    <w:rsid w:val="00A76BB3"/>
    <w:rsid w:val="00A80106"/>
    <w:rsid w:val="00A84492"/>
    <w:rsid w:val="00A872AB"/>
    <w:rsid w:val="00A87874"/>
    <w:rsid w:val="00AA698E"/>
    <w:rsid w:val="00AA6A01"/>
    <w:rsid w:val="00AB7049"/>
    <w:rsid w:val="00AB7CF6"/>
    <w:rsid w:val="00AB7D9A"/>
    <w:rsid w:val="00AC346A"/>
    <w:rsid w:val="00AD56E9"/>
    <w:rsid w:val="00AD7EB4"/>
    <w:rsid w:val="00AE1EC7"/>
    <w:rsid w:val="00AE6925"/>
    <w:rsid w:val="00B043FA"/>
    <w:rsid w:val="00B06560"/>
    <w:rsid w:val="00B26121"/>
    <w:rsid w:val="00B3498C"/>
    <w:rsid w:val="00B3503E"/>
    <w:rsid w:val="00B40089"/>
    <w:rsid w:val="00B7169B"/>
    <w:rsid w:val="00B974C8"/>
    <w:rsid w:val="00BB2297"/>
    <w:rsid w:val="00BB2A8D"/>
    <w:rsid w:val="00BC3790"/>
    <w:rsid w:val="00BC47DD"/>
    <w:rsid w:val="00BC4D03"/>
    <w:rsid w:val="00BF3F14"/>
    <w:rsid w:val="00BF78EC"/>
    <w:rsid w:val="00C13073"/>
    <w:rsid w:val="00C27DE0"/>
    <w:rsid w:val="00C37368"/>
    <w:rsid w:val="00C376C1"/>
    <w:rsid w:val="00C52657"/>
    <w:rsid w:val="00C52DF1"/>
    <w:rsid w:val="00C54B20"/>
    <w:rsid w:val="00C72221"/>
    <w:rsid w:val="00C754B4"/>
    <w:rsid w:val="00C76335"/>
    <w:rsid w:val="00C77EED"/>
    <w:rsid w:val="00C85AD9"/>
    <w:rsid w:val="00C91E90"/>
    <w:rsid w:val="00CB2362"/>
    <w:rsid w:val="00CB3ABB"/>
    <w:rsid w:val="00CC24F9"/>
    <w:rsid w:val="00CD1EF9"/>
    <w:rsid w:val="00D0322B"/>
    <w:rsid w:val="00D07B88"/>
    <w:rsid w:val="00D07F02"/>
    <w:rsid w:val="00D138FB"/>
    <w:rsid w:val="00D41F42"/>
    <w:rsid w:val="00D46AFD"/>
    <w:rsid w:val="00D46E2A"/>
    <w:rsid w:val="00D723F3"/>
    <w:rsid w:val="00D80180"/>
    <w:rsid w:val="00D84BA1"/>
    <w:rsid w:val="00D96BD9"/>
    <w:rsid w:val="00DC102B"/>
    <w:rsid w:val="00DC7F2E"/>
    <w:rsid w:val="00DD2083"/>
    <w:rsid w:val="00DD458A"/>
    <w:rsid w:val="00DE180D"/>
    <w:rsid w:val="00DE350D"/>
    <w:rsid w:val="00DF434B"/>
    <w:rsid w:val="00DF4AC3"/>
    <w:rsid w:val="00DF745E"/>
    <w:rsid w:val="00E00CAE"/>
    <w:rsid w:val="00E07E2D"/>
    <w:rsid w:val="00E24883"/>
    <w:rsid w:val="00E32865"/>
    <w:rsid w:val="00E33266"/>
    <w:rsid w:val="00E345EC"/>
    <w:rsid w:val="00E3694B"/>
    <w:rsid w:val="00E40A4A"/>
    <w:rsid w:val="00E43B56"/>
    <w:rsid w:val="00E660EA"/>
    <w:rsid w:val="00E80C2C"/>
    <w:rsid w:val="00E928F5"/>
    <w:rsid w:val="00E93DE0"/>
    <w:rsid w:val="00EA45E2"/>
    <w:rsid w:val="00EB0A48"/>
    <w:rsid w:val="00EB0DBF"/>
    <w:rsid w:val="00EB6212"/>
    <w:rsid w:val="00EB6422"/>
    <w:rsid w:val="00EB7EF1"/>
    <w:rsid w:val="00ED00DC"/>
    <w:rsid w:val="00ED147E"/>
    <w:rsid w:val="00EE2835"/>
    <w:rsid w:val="00F05E27"/>
    <w:rsid w:val="00F07093"/>
    <w:rsid w:val="00F07852"/>
    <w:rsid w:val="00F248A6"/>
    <w:rsid w:val="00F34DE1"/>
    <w:rsid w:val="00F3730A"/>
    <w:rsid w:val="00F450E3"/>
    <w:rsid w:val="00F4747A"/>
    <w:rsid w:val="00F54EBA"/>
    <w:rsid w:val="00F705A8"/>
    <w:rsid w:val="00F82AC0"/>
    <w:rsid w:val="00F855DC"/>
    <w:rsid w:val="00F97044"/>
    <w:rsid w:val="00FA2C88"/>
    <w:rsid w:val="00FC04C4"/>
    <w:rsid w:val="00FC23AE"/>
    <w:rsid w:val="00FD03B8"/>
    <w:rsid w:val="00FD0B34"/>
    <w:rsid w:val="00FE2447"/>
    <w:rsid w:val="00FE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FD0FBF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07D"/>
    <w:rPr>
      <w:rFonts w:ascii="Calibri" w:hAnsi="Calibri"/>
      <w:sz w:val="22"/>
      <w:szCs w:val="24"/>
      <w:lang w:val="cs-CZ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99"/>
    <w:rsid w:val="008045BB"/>
    <w:pPr>
      <w:ind w:left="720"/>
    </w:pPr>
    <w:rPr>
      <w:szCs w:val="22"/>
      <w:lang w:eastAsia="en-US"/>
    </w:rPr>
  </w:style>
  <w:style w:type="character" w:styleId="Hyperlink">
    <w:name w:val="Hyperlink"/>
    <w:uiPriority w:val="99"/>
    <w:rsid w:val="00F05E27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05E27"/>
    <w:pPr>
      <w:tabs>
        <w:tab w:val="center" w:pos="4536"/>
        <w:tab w:val="right" w:pos="9072"/>
      </w:tabs>
    </w:pPr>
    <w:rPr>
      <w:sz w:val="24"/>
      <w:szCs w:val="20"/>
    </w:rPr>
  </w:style>
  <w:style w:type="character" w:customStyle="1" w:styleId="HeaderChar">
    <w:name w:val="Header Char"/>
    <w:link w:val="Header"/>
    <w:uiPriority w:val="99"/>
    <w:semiHidden/>
    <w:locked/>
    <w:rsid w:val="00CB2362"/>
    <w:rPr>
      <w:rFonts w:ascii="Calibri" w:hAnsi="Calibri"/>
      <w:sz w:val="24"/>
    </w:rPr>
  </w:style>
  <w:style w:type="paragraph" w:styleId="Footer">
    <w:name w:val="footer"/>
    <w:basedOn w:val="Normal"/>
    <w:link w:val="FooterChar"/>
    <w:uiPriority w:val="99"/>
    <w:rsid w:val="00F05E27"/>
    <w:pPr>
      <w:tabs>
        <w:tab w:val="center" w:pos="4536"/>
        <w:tab w:val="right" w:pos="9072"/>
      </w:tabs>
    </w:pPr>
    <w:rPr>
      <w:sz w:val="24"/>
      <w:szCs w:val="20"/>
    </w:rPr>
  </w:style>
  <w:style w:type="character" w:customStyle="1" w:styleId="FooterChar">
    <w:name w:val="Footer Char"/>
    <w:link w:val="Footer"/>
    <w:uiPriority w:val="99"/>
    <w:semiHidden/>
    <w:locked/>
    <w:rsid w:val="00CB2362"/>
    <w:rPr>
      <w:rFonts w:ascii="Calibri" w:hAnsi="Calibri"/>
      <w:sz w:val="24"/>
    </w:rPr>
  </w:style>
  <w:style w:type="character" w:customStyle="1" w:styleId="apple-converted-space">
    <w:name w:val="apple-converted-space"/>
    <w:uiPriority w:val="99"/>
    <w:rsid w:val="00140E86"/>
  </w:style>
  <w:style w:type="paragraph" w:styleId="BalloonText">
    <w:name w:val="Balloon Text"/>
    <w:basedOn w:val="Normal"/>
    <w:link w:val="BalloonTextChar"/>
    <w:uiPriority w:val="99"/>
    <w:semiHidden/>
    <w:rsid w:val="00AD56E9"/>
    <w:rPr>
      <w:rFonts w:ascii="Times New Roman" w:hAnsi="Times New Roman"/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CC24F9"/>
    <w:rPr>
      <w:sz w:val="2"/>
    </w:rPr>
  </w:style>
  <w:style w:type="paragraph" w:customStyle="1" w:styleId="Default">
    <w:name w:val="Default"/>
    <w:uiPriority w:val="99"/>
    <w:rsid w:val="009F221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cs-CZ" w:eastAsia="cs-CZ"/>
    </w:rPr>
  </w:style>
  <w:style w:type="character" w:customStyle="1" w:styleId="EmailStyle25">
    <w:name w:val="EmailStyle25"/>
    <w:uiPriority w:val="99"/>
    <w:semiHidden/>
    <w:rsid w:val="002F66C2"/>
    <w:rPr>
      <w:rFonts w:ascii="Arial" w:hAnsi="Arial"/>
      <w:color w:val="auto"/>
      <w:sz w:val="20"/>
    </w:rPr>
  </w:style>
  <w:style w:type="paragraph" w:styleId="ListParagraph">
    <w:name w:val="List Paragraph"/>
    <w:basedOn w:val="Normal"/>
    <w:uiPriority w:val="99"/>
    <w:qFormat/>
    <w:rsid w:val="00397D03"/>
    <w:pPr>
      <w:ind w:left="720"/>
      <w:contextualSpacing/>
    </w:pPr>
    <w:rPr>
      <w:sz w:val="24"/>
      <w:lang w:val="en-US" w:eastAsia="en-US"/>
    </w:rPr>
  </w:style>
  <w:style w:type="character" w:styleId="Strong">
    <w:name w:val="Strong"/>
    <w:uiPriority w:val="99"/>
    <w:qFormat/>
    <w:locked/>
    <w:rsid w:val="00397D03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64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4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4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4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asociaceveritelu.cz" TargetMode="External"/><Relationship Id="rId8" Type="http://schemas.openxmlformats.org/officeDocument/2006/relationships/hyperlink" Target="mailto:media@asociaceveritelu.cz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852</Words>
  <Characters>4857</Characters>
  <Application>Microsoft Macintosh Word</Application>
  <DocSecurity>0</DocSecurity>
  <Lines>40</Lines>
  <Paragraphs>11</Paragraphs>
  <ScaleCrop>false</ScaleCrop>
  <Company>GOPAS, a.s.</Company>
  <LinksUpToDate>false</LinksUpToDate>
  <CharactersWithSpaces>5698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Česká asociace věřitelů podporuje humanizaci exekucí</dc:title>
  <dc:subject/>
  <dc:creator>xxx</dc:creator>
  <cp:keywords/>
  <dc:description/>
  <cp:lastModifiedBy>Alžběta Běličová</cp:lastModifiedBy>
  <cp:revision>6</cp:revision>
  <dcterms:created xsi:type="dcterms:W3CDTF">2016-04-07T14:23:00Z</dcterms:created>
  <dcterms:modified xsi:type="dcterms:W3CDTF">2016-04-07T17:36:00Z</dcterms:modified>
</cp:coreProperties>
</file>